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01.06.2024 N 1365-р</w:t>
              <w:br/>
              <w:t xml:space="preserve">&lt;Об утверждении перечня видов туристских маршрутов (части туристских маршрутов), требующих сопровождения, и категории их сложности и критериев отнесения туристского маршрута к соответствующей категории сложности, в том числе с учетом обеспечения безопасности туристов&gt;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 июня 2024 г. N 1365-р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соответствии со </w:t>
      </w:r>
      <w:hyperlink w:history="0" r:id="rId7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статьей 4.5</w:t>
        </w:r>
      </w:hyperlink>
      <w:r>
        <w:rPr>
          <w:sz w:val="24"/>
        </w:rPr>
        <w:t xml:space="preserve"> Федерального закона "Об основах туристской деятельности в Российской Федерации"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25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видов туристских маршрутов (части туристских маршрутов), требующих специального сопровождения, и категории их сложности;</w:t>
      </w:r>
    </w:p>
    <w:p>
      <w:pPr>
        <w:pStyle w:val="0"/>
        <w:spacing w:before="240" w:line-rule="auto"/>
        <w:ind w:firstLine="540"/>
        <w:jc w:val="both"/>
      </w:pPr>
      <w:hyperlink w:history="0" w:anchor="P91" w:tooltip="КРИТЕРИИ">
        <w:r>
          <w:rPr>
            <w:sz w:val="24"/>
            <w:color w:val="0000ff"/>
          </w:rPr>
          <w:t xml:space="preserve">критерии</w:t>
        </w:r>
      </w:hyperlink>
      <w:r>
        <w:rPr>
          <w:sz w:val="24"/>
        </w:rPr>
        <w:t xml:space="preserve"> отнесения туристского маршрута к соответствующей категории сложности, в том числе с учетом обеспечения безопасности туристов.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8" w:tooltip="Распоряжение Правительства РФ от 05.04.2022 N 744-р &lt;Об утверждении перечня видов туристских маршрутов, требующих сопровождения инструктором-проводником, категорий их сложности и критериев отнесения туристского маршрута к соответствующей категории сложности, в том числе с учетом обеспечения безопасности туристов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5 апреля 2022 г. N 744-р (Собрание законодательства Российской Федерации, 2022, N 15, ст. 2560).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распоряжение вступает в силу с 1 июня 2024 г.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 июня 2024 г. N 1365-р</w:t>
      </w:r>
    </w:p>
    <w:p>
      <w:pPr>
        <w:pStyle w:val="0"/>
        <w:jc w:val="both"/>
      </w:pPr>
      <w:r>
        <w:rPr>
          <w:sz w:val="24"/>
        </w:rPr>
      </w:r>
    </w:p>
    <w:bookmarkStart w:id="25" w:name="P25"/>
    <w:bookmarkEnd w:id="25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ВИДОВ ТУРИСТСКИХ МАРШРУТОВ (ЧАСТИ ТУРИСТСКИХ МАРШРУТОВ),</w:t>
      </w:r>
    </w:p>
    <w:p>
      <w:pPr>
        <w:pStyle w:val="2"/>
        <w:jc w:val="center"/>
      </w:pPr>
      <w:r>
        <w:rPr>
          <w:sz w:val="24"/>
        </w:rPr>
        <w:t xml:space="preserve">ТРЕБУЮЩИХ СПЕЦИАЛЬНОГО СОПРОВОЖДЕНИЯ, И КАТЕГОРИИ</w:t>
      </w:r>
    </w:p>
    <w:p>
      <w:pPr>
        <w:pStyle w:val="2"/>
        <w:jc w:val="center"/>
      </w:pPr>
      <w:r>
        <w:rPr>
          <w:sz w:val="24"/>
        </w:rPr>
        <w:t xml:space="preserve">ИХ СЛОЖНОСТИ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453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туристского маршрута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(части туристского маршрута)</w:t>
            </w:r>
          </w:p>
        </w:tc>
        <w:tc>
          <w:tcPr>
            <w:tcW w:w="453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сложности туристского маршрута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(части туристского маршрута)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4535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Водный</w:t>
            </w:r>
          </w:p>
        </w:tc>
        <w:tc>
          <w:tcPr>
            <w:tcW w:w="45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 категория сложности</w:t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II категория сложности</w:t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III категория сложности</w:t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IV категория сложности</w:t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V категория сложности</w:t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VI (высшая) категория сложности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Горный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III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IV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V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VI (высшая) категория сложности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Лыжный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III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IV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V (высшая) категория сложности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Пешеходный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III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IV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V (высшая) категория сложности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Спелеологический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III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IV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V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VI (высшая) категория сложности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Альпинистский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III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IV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V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VI (высшая) категория сложности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single" w:sz="4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Подводный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III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IV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V категория сложности</w:t>
            </w:r>
          </w:p>
        </w:tc>
      </w:tr>
      <w:tr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VI (высшая) категория сложности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 июня 2024 г. N 1365-р</w:t>
      </w:r>
    </w:p>
    <w:p>
      <w:pPr>
        <w:pStyle w:val="0"/>
        <w:jc w:val="both"/>
      </w:pPr>
      <w:r>
        <w:rPr>
          <w:sz w:val="24"/>
        </w:rPr>
      </w:r>
    </w:p>
    <w:bookmarkStart w:id="91" w:name="P91"/>
    <w:bookmarkEnd w:id="91"/>
    <w:p>
      <w:pPr>
        <w:pStyle w:val="2"/>
        <w:jc w:val="center"/>
      </w:pPr>
      <w:r>
        <w:rPr>
          <w:sz w:val="24"/>
        </w:rPr>
        <w:t xml:space="preserve">КРИТЕРИИ</w:t>
      </w:r>
    </w:p>
    <w:p>
      <w:pPr>
        <w:pStyle w:val="2"/>
        <w:jc w:val="center"/>
      </w:pPr>
      <w:r>
        <w:rPr>
          <w:sz w:val="24"/>
        </w:rPr>
        <w:t xml:space="preserve">ОТНЕСЕНИЯ ТУРИСТСКОГО МАРШРУТА К СООТВЕТСТВУЮЩЕЙ</w:t>
      </w:r>
    </w:p>
    <w:p>
      <w:pPr>
        <w:pStyle w:val="2"/>
        <w:jc w:val="center"/>
      </w:pPr>
      <w:r>
        <w:rPr>
          <w:sz w:val="24"/>
        </w:rPr>
        <w:t xml:space="preserve">КАТЕГОРИИ СЛОЖНОСТИ, В ТОМ ЧИСЛЕ С УЧЕТОМ ОБЕСПЕЧЕНИЯ</w:t>
      </w:r>
    </w:p>
    <w:p>
      <w:pPr>
        <w:pStyle w:val="2"/>
        <w:jc w:val="center"/>
      </w:pPr>
      <w:r>
        <w:rPr>
          <w:sz w:val="24"/>
        </w:rPr>
        <w:t xml:space="preserve">БЕЗОПАСНОСТИ ТУРИСТОВ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58"/>
        <w:gridCol w:w="1416"/>
        <w:gridCol w:w="5215"/>
        <w:gridCol w:w="1158"/>
        <w:gridCol w:w="1158"/>
        <w:gridCol w:w="1158"/>
        <w:gridCol w:w="1158"/>
        <w:gridCol w:w="1158"/>
        <w:gridCol w:w="1158"/>
        <w:gridCol w:w="116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258" w:type="dxa"/>
            <w:tcBorders>
              <w:top w:val="single" w:sz="4"/>
              <w:left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препятствия</w:t>
            </w:r>
          </w:p>
        </w:tc>
        <w:tc>
          <w:tcPr>
            <w:tcW w:w="1416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трудности</w:t>
            </w:r>
          </w:p>
        </w:tc>
        <w:tc>
          <w:tcPr>
            <w:tcW w:w="521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Характеристика препятствия</w:t>
            </w:r>
          </w:p>
        </w:tc>
        <w:tc>
          <w:tcPr>
            <w:gridSpan w:val="7"/>
            <w:tcW w:w="8112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сложности туристского маршрута в зависимости от максимальной категории трудности препятствия на туристском маршруте</w:t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Borders>
              <w:top w:val="single" w:sz="4"/>
              <w:left w:val="nil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15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водный</w:t>
            </w:r>
          </w:p>
        </w:tc>
        <w:tc>
          <w:tcPr>
            <w:tcW w:w="115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горный</w:t>
            </w:r>
          </w:p>
        </w:tc>
        <w:tc>
          <w:tcPr>
            <w:tcW w:w="115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лыжный</w:t>
            </w:r>
          </w:p>
        </w:tc>
        <w:tc>
          <w:tcPr>
            <w:tcW w:w="115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пешеходный</w:t>
            </w:r>
          </w:p>
        </w:tc>
        <w:tc>
          <w:tcPr>
            <w:tcW w:w="115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спелеологический</w:t>
            </w:r>
          </w:p>
        </w:tc>
        <w:tc>
          <w:tcPr>
            <w:tcW w:w="115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альпинистский</w:t>
            </w:r>
          </w:p>
        </w:tc>
        <w:tc>
          <w:tcPr>
            <w:tcW w:w="116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подводный</w:t>
            </w:r>
          </w:p>
        </w:tc>
      </w:tr>
      <w:tr>
        <w:tc>
          <w:tcPr>
            <w:gridSpan w:val="10"/>
            <w:tcW w:w="1600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I. Препятствия водного туристского маршрута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Водное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доступно для прохождения туристам, не имеющим опыта прохождения туристских маршрутов, требующих специального сопровождения. Перекат, быстрина, валы, в которых не требуется выбора линии движения и разведки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валы, шивера, порог, прижим, не требующие предварительной разведки, уклон реки 2 м на 1 км. Линия движения видна с воды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локальный порог протяженностью более 300 м, требующий предварительной разведки, с локальными сливами, спокойным участком на выходе; каменистые шиверы с валами, отдельные камни в русле, завалы. Линия движения видна с воды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шивера протяженностью до 500 м, требующая предварительной разведки, или порог, требующий предварительной разведки с выступающими над поверхностью воды камнями, бочками, валы косые или пульсирующие. Имеются места для причаливания. Линия движения требует разведки. Ключевые места страхуются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порог, требующий разведки и страховки, протяженностью до 1 км, порог на участках с большим уклоном реки (более 5 м на 1 км), бочки и пенные ямы, удерживающие судно. Водопадный слив. Требуется просмотр для выбора мест страховки и линии движения. Движение исключительно по оптимальной линии, формируемой по итогам разведки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каскад препятствий, требующий разведки и страховки на всем протяжении, или каньон, содержащий более 2 препятствий 5 категории трудности, препятствия протяженностью до 5 км. Каньонные участки с невозможностью страховки и с препятствиями, видимость которых ограничена. Водопадные сливы и "бочки" в препятствиях. Движение исключительно по оптимальной линии, формируемой по итогам разведки. Разведка и страховка обязательны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VI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10"/>
            <w:tcW w:w="160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II. Препятствия горного или альпинистского туристского маршрута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Горное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1А (1Б) </w:t>
            </w:r>
            <w:hyperlink w:history="0" w:anchor="P965" w:tooltip="&lt;*&gt; По классификации маршрутов восхождений для вида спорта &quot;Альпинизм&quot;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травянистые, осыпные и снежные склоны крутизной от 15 до 30°, ледники (до 15°) без трещин, наличие троп на подходах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1Б (2А - 2Б) </w:t>
            </w:r>
            <w:hyperlink w:history="0" w:anchor="P965" w:tooltip="&lt;*&gt; По классификации маршрутов восхождений для вида спорта &quot;Альпинизм&quot;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скалы, снежные и осыпные склоны крутизной от 20 до 45°, участки льда на склонах, покрытые снегом, закрытые ледники с участками скрытых трещин крутизной до 30°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2А (3А - 3Б) </w:t>
            </w:r>
            <w:hyperlink w:history="0" w:anchor="P965" w:tooltip="&lt;*&gt; По классификации маршрутов восхождений для вида спорта &quot;Альпинизм&quot;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скальные (до 50°), снежные (до 45°), ледовые (от 20 до 45°) склоны, закрытые ледники и ледопады (до 10 точек страховки)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2Б (4А - 4Б) </w:t>
            </w:r>
            <w:hyperlink w:history="0" w:anchor="P965" w:tooltip="&lt;*&gt; По классификации маршрутов восхождений для вида спорта &quot;Альпинизм&quot;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снежные, ледовые склоны (до 50°) и скальные склоны (до 70°) протяженностью до 80 м, ледопады с нестабильным рельефом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3А (5А - 5Б) </w:t>
            </w:r>
            <w:hyperlink w:history="0" w:anchor="P965" w:tooltip="&lt;*&gt; По классификации маршрутов восхождений для вида спорта &quot;Альпинизм&quot;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снежные, ледовые склоны (до 50°) и скальные склоны (до 70°) протяженностью от 80 до 150 м, ледопады с нестабильным рельефом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3Б (6А - 6Б) </w:t>
            </w:r>
            <w:hyperlink w:history="0" w:anchor="P965" w:tooltip="&lt;*&gt; По классификации маршрутов восхождений для вида спорта &quot;Альпинизм&quot;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фирновые склоны свыше 60°, ледовые склоны свыше 60° и протяженностью более 150 м, скальные склоны крутизной свыше 70° и протяженностью более 500 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VI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VI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(высшая)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10"/>
            <w:tcW w:w="160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III. Препятствия пешеходного туристского маршрута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Перевал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 менее 100 м перевального взлета, движение затруднено осыпями, растительностью, легкими скалами, не требующими коллективной страховки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травянистые, осыпные и снежные склоны крутизной от 15 до 30°, ледники (до 15°) без трещин, наличие троп на подходах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скалы, снежные и осыпные склоны крутизной от 20 до 45°, участки льда на склонах, покрытые снегом, закрытые ледники с участками скрытых трещин крутизной до 30°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скальные (до 50°), снежные (до 45°), ледовые (от 20 до 45°) склоны, закрытые ледники и ледопады (до 10 точек страховки)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снежные, ледовые склоны (до 50°) и скальные склоны (до 70°) протяженностью до 80 м, ледопады с нестабильным рельефом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Переправа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простая переправа - через реки шириной не менее 10 м или глубиной не менее 0,6 м, преодолевается индивидуально с некоторыми затруднениями, "стенкой" проходится легко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средняя переправа - брод "стенкой" или с самостраховкой за перила при невозможности индивидуальной переправы без страховки, укладка бревна длиной более 5 м и переправа по нему с перилами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сложная переправа - навесная переправа, переправа по перилам вброд или вплавь с "поплавком" при невозможности перейти "стенкой", укладка бревна длиной более 7 м и переправа по нему с перилами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очень сложная переправа - навесная переправа при невозможности переправы первого участника вброд, укладка бревна длиной более 10 м и переправа по нему с перилами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Вершина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 менее 300 м перепада высот, движение затруднено осыпями, растительностью, легкими скалами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травянистые, осыпные и снежные склоны крутизной от 15 до 30°, ледники (до 15°) без трещин, наличие троп на подходах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скалы, снежные и осыпные склоны крутизной от 20 до 45°, участки льда на склонах, покрытые снегом, закрытые ледники с участками скрытых трещин крутизной до 30°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скальные (до 50°), снежные (до 45°), ледовые (от 20 до 45°) склоны, закрытые ледники и ледопады (до 10 точек страховки)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снежные, ледовые склоны (до 50°) и скальные склоны (до 70°) протяженностью до 80 м, ледопады с нестабильным рельефом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Траверсы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лесистый, осыпной, снежный. Уклон вдоль гребня 15 - 20°, длина траверса не менее 3 км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травянистые, осыпные и снежные склоны крутизной от 15 до 30°, ледники (до 15°) без трещин, наличие троп на подходах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скалы, снежные и осыпные склоны крутизной от 20 до 45°, участки льда на склонах, покрытые снегом, закрытые ледники с участками скрытых трещин крутизной до 30°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скальные (до 50°), снежные (до 45°), ледовые (от 20 до 45°) склоны, закрытые ледники и ледопады (до 10 точек страховки)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снежные, ледовые склоны (до 50°) и скальные склоны (до 70°) протяженностью до 80 м, ледопады с нестабильным рельефом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Каньон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движение по песку, гальке, траве, камням и осыпям без страховки, длина пути в каньоне (или вдоль прижима) более 200 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травянистые, осыпные и снежные склоны крутизной от 15 до 30°, ледники (до 15°) без трещин, наличие троп на подходах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скалы, снежные и осыпные склоны крутизной от 20 до 45°, участки льда на склонах, покрытые снегом, закрытые ледники с участками скрытых трещин крутизной до 30°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скальные (до 50°), снежные (до 45°), ледовые (от 20 до 45°) склоны, закрытые ледники и ледопады (до 10 точек страховки)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снежные, ледовые склоны (до 50°) и скальные склоны (до 70°) протяженностью до 80 м, ледопады с нестабильным рельефом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10"/>
            <w:tcW w:w="160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IV. Препятствия лыжного туристского маршрута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Лыжное препятствие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пересеченная местность, наличие оврагов, легко проходимый лес, снежные склоны малой крутизной от 15 до 30°.</w:t>
            </w:r>
          </w:p>
          <w:p>
            <w:pPr>
              <w:pStyle w:val="0"/>
            </w:pPr>
            <w:r>
              <w:rPr>
                <w:sz w:val="24"/>
              </w:rPr>
              <w:t xml:space="preserve">Отсутствуют локальные препятствия - перевалы, вершины, траверсы, каньоны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Перевал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травянистые, осыпные и снежные склоны крутизной от 15 до 30°, ледники (до 15°) без трещин, наличие троп на подходах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скалы, снежные и осыпные склоны крутизной от 20 до 45°, участки льда на склонах, покрытые снегом, закрытые ледники с участками скрытых трещин крутизной до 30°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скальные (до 50°), снежные (до 45°), ледовые (от 20 до 45°) склоны, закрытые ледники и ледопады (до 10 точек страховки)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Вершина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травянистые, осыпные и снежные склоны крутизной от 15 до 30°, ледники (до 15°) без трещин, наличие троп на подходах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скалы, снежные и осыпные склоны крутизной от 20 до 45°, участки льда на склонах, покрытые снегом, закрытые ледники с участками скрытых трещин крутизной до 30°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скальные (до 50°), снежные (до 45°), ледовые (от 20 до 45°) склоны, закрытые ледники и ледопады (до 10 точек страховки)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Траверс вершинного гребня или горного хребта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травянистые, осыпные и снежные склоны крутизной от 15 до 30°, ледники (до 15°) без трещин, наличие троп на подходах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скалы, снежные и осыпные склоны крутизной от 20 до 45°, участки льда на склонах, покрытые снегом, закрытые ледники с участками скрытых трещин крутизной до 30°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скальные (до 50°), снежные (до 45°), ледовые (от 20 до 45°) склоны, закрытые ледники и ледопады (до 10 точек страховки)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Каньон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камни со снегом, участки промоин или наледей протяженностью от 50 м и более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каньон протяженностью до 200 м, наледи протяженностью от 100 м и более, ледопад категории трудности 1А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каньон протяженностью до 200 м, наледи протяженностью от 100 м и более, ледопад категории трудности 1Б или 2А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Ледопад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крутизна склона 20 - 30°, высота от 6 до 10 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крутизна склона 30 - 40°, высота от 10 до 15 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крутизна слона 50 - 60°, высота более 20 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крутизна слона 70°, высота более 30 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10"/>
            <w:tcW w:w="160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V. Препятствия спелеологического туристского маршрута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Пещера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общая глубина от 20 до 80 м, время прохождения от 2 до 6 часов. Глубина колодцев не более 30 м. Колодцы сухие и не имеют препятствий для прохождения. В пещерах используются специальные средства для преодоления вертикальных участков, уступов (далее - горизонтальные пещеры), имеются узости, участки скалолазания или обводненные участки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общая глубина от 70 до 180 м, время прохождения от 3 до 8 часов. Колодцы, в том числе обводненные, без водотоков. Горизонтальные пещеры, в том числе имеющие открытые водные препятствия (сифоны)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общая глубина от 150 до 300 м, время прохождения от 6 до 16 часов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общая глубина от 250 до 360 м, время прохождения от 10 до 20 часов. Колодцы, в том числе обводненные. Горизонтальные пещеры, в том числе имеющие открытые водные препятствия (сифоны), требующие применения аппаратов автономного дыхания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общая глубина от 320 до 550 м, время прохождения от 20 до 30 часов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общая глубина от 420 до 550 м, время прохождения от 3 до 4 дней. Основное препятствие - отвесные и наклонные ходы, горизонтальные и вертикальные препятствия, участки скалолазания, в том числе с применением штурмовых лесенок и шестов. Требуется установка промежуточного пункта питания и отдыха на маршруте или подземного лагеря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общая глубина от 550 до 700 м, время прохождения от 4 до 5 дней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общая глубина от 600 до 900 м, время прохождения от 5 до 10 дней. Необходима установка подземного лагеря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общая глубина от 800 до 1100 м, время прохождения от 10 до 20 дней. Необходима установка нескольких подземных лагерей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общая глубина более 1100 м, время прохождения более 20 дней. Необходима установка 2 и более подземных лагерей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VI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10"/>
            <w:tcW w:w="160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VI. Препятствия подводного туристского маршрута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Условия погружения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нормальные условия погружения: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а) глубина профиля погружения на всей протяженности маршрута до 12 м;</w:t>
            </w:r>
          </w:p>
          <w:p>
            <w:pPr>
              <w:pStyle w:val="0"/>
            </w:pPr>
            <w:r>
              <w:rPr>
                <w:sz w:val="24"/>
              </w:rPr>
              <w:t xml:space="preserve">б) наличие твердого дна на указанной глубине на всей протяженности подводного маршрута;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в) видимость под водой более 5 м;</w:t>
            </w:r>
          </w:p>
          <w:p>
            <w:pPr>
              <w:pStyle w:val="0"/>
            </w:pPr>
            <w:r>
              <w:rPr>
                <w:sz w:val="24"/>
              </w:rPr>
              <w:t xml:space="preserve">г) температура воды более (15 °C);</w:t>
            </w:r>
          </w:p>
          <w:p>
            <w:pPr>
              <w:pStyle w:val="0"/>
            </w:pPr>
            <w:r>
              <w:rPr>
                <w:sz w:val="24"/>
              </w:rPr>
              <w:t xml:space="preserve">д) открытый доступ к поверхности в течение всего времени погружения;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е) волнение поверхности не превышает 0,5 балла по шкале Бофорта;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ж) течение со скоростью менее 0,1 м/с;</w:t>
            </w:r>
          </w:p>
          <w:p>
            <w:pPr>
              <w:pStyle w:val="0"/>
            </w:pPr>
            <w:r>
              <w:rPr>
                <w:sz w:val="24"/>
              </w:rPr>
              <w:t xml:space="preserve">з) профиль погружения (график, отражающий глубину, на которой находится турист (экскурсант) в каждый момент времени), не требующий остановок для декомпрессии;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и) высота водной поверхности до 300 м над уровнем моря;</w:t>
            </w:r>
          </w:p>
          <w:p>
            <w:pPr>
              <w:pStyle w:val="0"/>
            </w:pPr>
            <w:r>
              <w:rPr>
                <w:sz w:val="24"/>
              </w:rPr>
              <w:t xml:space="preserve">к) погружение в светлое время суток;</w:t>
            </w:r>
          </w:p>
          <w:p>
            <w:pPr>
              <w:pStyle w:val="0"/>
            </w:pPr>
            <w:r>
              <w:rPr>
                <w:sz w:val="24"/>
              </w:rPr>
              <w:t xml:space="preserve">л) применение базовой конфигурации подводного снаряжения: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полумаска;</w:t>
            </w:r>
          </w:p>
          <w:p>
            <w:pPr>
              <w:pStyle w:val="0"/>
            </w:pPr>
            <w:r>
              <w:rPr>
                <w:sz w:val="24"/>
              </w:rPr>
              <w:t xml:space="preserve">гидрокостюм мокрого типа;</w:t>
            </w:r>
          </w:p>
          <w:p>
            <w:pPr>
              <w:pStyle w:val="0"/>
            </w:pPr>
            <w:r>
              <w:rPr>
                <w:sz w:val="24"/>
              </w:rPr>
              <w:t xml:space="preserve">ласты;</w:t>
            </w:r>
          </w:p>
          <w:p>
            <w:pPr>
              <w:pStyle w:val="0"/>
            </w:pPr>
            <w:r>
              <w:rPr>
                <w:sz w:val="24"/>
              </w:rPr>
              <w:t xml:space="preserve">1 баллон с наспинным креплением, (компенсатор плавучести);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регулятор подачи дыхательной газовой смеси открытого типа с основной и дополнительной второй ступенью;</w:t>
            </w:r>
          </w:p>
          <w:p>
            <w:pPr>
              <w:pStyle w:val="0"/>
            </w:pPr>
            <w:r>
              <w:rPr>
                <w:sz w:val="24"/>
              </w:rPr>
              <w:t xml:space="preserve">м) дыхательная газовая смесь - сжатый воздух;</w:t>
            </w:r>
          </w:p>
          <w:p>
            <w:pPr>
              <w:pStyle w:val="0"/>
            </w:pPr>
            <w:r>
              <w:rPr>
                <w:sz w:val="24"/>
              </w:rPr>
              <w:t xml:space="preserve">н) вход в воду с берега или с водного транспортного средства, стоящего на якоре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одного из следующих условий погружения: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а) глубина профиля погружения на всей протяженности маршрута до 18 м, наличие твердого дна на всей протяженности маршрута;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б) температура воды от 5 до 15 °C;</w:t>
            </w:r>
          </w:p>
          <w:p>
            <w:pPr>
              <w:pStyle w:val="0"/>
            </w:pPr>
            <w:r>
              <w:rPr>
                <w:sz w:val="24"/>
              </w:rPr>
              <w:t xml:space="preserve">в) течение со скоростью более 0,1 м/с;</w:t>
            </w:r>
          </w:p>
          <w:p>
            <w:pPr>
              <w:pStyle w:val="0"/>
            </w:pPr>
            <w:r>
              <w:rPr>
                <w:sz w:val="24"/>
              </w:rPr>
              <w:t xml:space="preserve">г) использование комплекта подводного снаряжения с подвеской одного баллона, отличной от расположения за спиной;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д) гидрокостюм сухого типа;</w:t>
            </w:r>
          </w:p>
          <w:p>
            <w:pPr>
              <w:pStyle w:val="0"/>
            </w:pPr>
            <w:r>
              <w:rPr>
                <w:sz w:val="24"/>
              </w:rPr>
              <w:t xml:space="preserve">е) применение отличных от воздуха дыхательных газовых смесей - кислородно-азотные газовые смеси;</w:t>
            </w:r>
          </w:p>
          <w:p>
            <w:pPr>
              <w:pStyle w:val="0"/>
            </w:pPr>
            <w:r>
              <w:rPr>
                <w:sz w:val="24"/>
              </w:rPr>
              <w:t xml:space="preserve">ж) вход и выход с водного транспортного средства в дрейфе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одного из следующих условий погружения: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а) глубина профиля погружения на всей протяженности маршрута до 30 м;</w:t>
            </w:r>
          </w:p>
          <w:p>
            <w:pPr>
              <w:pStyle w:val="0"/>
            </w:pPr>
            <w:r>
              <w:rPr>
                <w:sz w:val="24"/>
              </w:rPr>
              <w:t xml:space="preserve">б) отсутствие твердого дна на части подводного маршрута;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в) волнение поверхности не превышает 3 балла по шкале Бофорта;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г) в темное время суток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одного из следующих условий погружения: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а) глубина профиля погружения на всей протяженности маршрута до 42 м;</w:t>
            </w:r>
          </w:p>
          <w:p>
            <w:pPr>
              <w:pStyle w:val="0"/>
            </w:pPr>
            <w:r>
              <w:rPr>
                <w:sz w:val="24"/>
              </w:rPr>
              <w:t xml:space="preserve">б) видимость от 1 до 5 м;</w:t>
            </w:r>
          </w:p>
          <w:p>
            <w:pPr>
              <w:pStyle w:val="0"/>
            </w:pPr>
            <w:r>
              <w:rPr>
                <w:sz w:val="24"/>
              </w:rPr>
              <w:t xml:space="preserve">в) применение дыхательных систем, включающих более одного баллона с дыхательной газовой смесью;</w:t>
            </w:r>
          </w:p>
          <w:p>
            <w:pPr>
              <w:pStyle w:val="0"/>
            </w:pPr>
            <w:r>
              <w:rPr>
                <w:sz w:val="24"/>
              </w:rPr>
              <w:t xml:space="preserve">г) применение дыхательных аппаратов с замкнутым циклом дыхания кислородно-азотными газовыми смесями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одного из следующих условий погружения: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а) видимость менее 1 м;</w:t>
            </w:r>
          </w:p>
          <w:p>
            <w:pPr>
              <w:pStyle w:val="0"/>
            </w:pPr>
            <w:r>
              <w:rPr>
                <w:sz w:val="24"/>
              </w:rPr>
              <w:t xml:space="preserve">б) шланговая подача дыхательно-газовой смеси;</w:t>
            </w:r>
          </w:p>
          <w:p>
            <w:pPr>
              <w:pStyle w:val="0"/>
            </w:pPr>
            <w:r>
              <w:rPr>
                <w:sz w:val="24"/>
              </w:rPr>
              <w:t xml:space="preserve">в) участок подводного маршрута глубиной до 20 м, исключающий возможность вертикального всплытия к поверхности, но имеющий прямую видимость поверхности (надголовная среда зоны 1);</w:t>
            </w:r>
          </w:p>
          <w:p>
            <w:pPr>
              <w:pStyle w:val="0"/>
            </w:pPr>
            <w:r>
              <w:rPr>
                <w:sz w:val="24"/>
              </w:rPr>
              <w:t xml:space="preserve">г) температура воды менее 5 °C;</w:t>
            </w:r>
          </w:p>
          <w:p>
            <w:pPr>
              <w:pStyle w:val="0"/>
            </w:pPr>
            <w:r>
              <w:rPr>
                <w:sz w:val="24"/>
              </w:rPr>
              <w:t xml:space="preserve">д) подледные погружения с использованием страховочной веревки;</w:t>
            </w:r>
          </w:p>
          <w:p>
            <w:pPr>
              <w:pStyle w:val="0"/>
            </w:pPr>
            <w:r>
              <w:rPr>
                <w:sz w:val="24"/>
              </w:rPr>
              <w:t xml:space="preserve">е) высота более 300 м над уровнем моря;</w:t>
            </w:r>
          </w:p>
          <w:p>
            <w:pPr>
              <w:pStyle w:val="0"/>
            </w:pPr>
            <w:r>
              <w:rPr>
                <w:sz w:val="24"/>
              </w:rPr>
              <w:t xml:space="preserve">ж) конфигурация снаряжения со следующими дополнительными элементами: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полнолицевая маска или шлем;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подводный буксировщик;</w:t>
            </w:r>
          </w:p>
          <w:p>
            <w:pPr>
              <w:pStyle w:val="0"/>
            </w:pPr>
            <w:r>
              <w:rPr>
                <w:sz w:val="24"/>
              </w:rPr>
              <w:t xml:space="preserve">з) погружения в неводные жидкости;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и) погружения с обязательной декомпрессией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следующего условия погружения - глубина профиля погружения на всей протяженности маршрута до 55 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одного из следующих условий погружения: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а) глубина профиля погружения на всей протяженности маршрута до 100 м;</w:t>
            </w:r>
          </w:p>
          <w:p>
            <w:pPr>
              <w:pStyle w:val="0"/>
            </w:pPr>
            <w:r>
              <w:rPr>
                <w:sz w:val="24"/>
              </w:rPr>
              <w:t xml:space="preserve">б) использование в качестве дыхательной газовой смеси гелио-азотно-кислородной смеси (тримикс)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4В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следующего условия погружения - глубина профиля погружения на всей протяженности маршрута до 100 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4Г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следующего условия погружения - участок подводного маршрута глубиной до 30 м, исключающий возможность вертикального всплытия к поверхности, не имеющий прямой видимости поверхности, позволяющий одновременный проход двух дайверов с полным комплектом снаряжения (надголовная среда зоны 2)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4Д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следующего условия погружения - участок подводного маршрута глубиной более 30 м, исключающий возможность вертикального всплытия к поверхности, не имеющий прямой видимости поверхности, имеющий сужения, не позволяющие одновременный проход двух дайверов одновременно с полным комплектом снаряжения (надголовная среда зоны 3)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следующих условий погружения одновременно:</w:t>
            </w:r>
          </w:p>
          <w:p>
            <w:pPr>
              <w:pStyle w:val="0"/>
            </w:pPr>
            <w:r>
              <w:rPr>
                <w:sz w:val="24"/>
              </w:rPr>
              <w:t xml:space="preserve">а) использование в качестве дыхательной газовой смеси воздуха или кислородно-азотной смеси (найтрокс);</w:t>
            </w:r>
          </w:p>
          <w:p>
            <w:pPr>
              <w:pStyle w:val="0"/>
            </w:pPr>
            <w:r>
              <w:rPr>
                <w:sz w:val="24"/>
              </w:rPr>
              <w:t xml:space="preserve">б) глубина до 55 м в надголовных средах зоны 2 или 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следующих условий погружения одновременно:</w:t>
            </w:r>
          </w:p>
          <w:p>
            <w:pPr>
              <w:pStyle w:val="0"/>
            </w:pPr>
            <w:r>
              <w:rPr>
                <w:sz w:val="24"/>
              </w:rPr>
              <w:t xml:space="preserve">а) использование в качестве дыхательной газовой смеси гелио-азотно-кислородной смеси (тримикс) или кислородно-азотной смеси (найтрокс);</w:t>
            </w:r>
          </w:p>
          <w:p>
            <w:pPr>
              <w:pStyle w:val="0"/>
            </w:pPr>
            <w:r>
              <w:rPr>
                <w:sz w:val="24"/>
              </w:rPr>
              <w:t xml:space="preserve">б) глубина до 100 м в надголовных средах зоны 2 или 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5В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следующих условий погружения одновременно:</w:t>
            </w:r>
          </w:p>
          <w:p>
            <w:pPr>
              <w:pStyle w:val="0"/>
            </w:pPr>
            <w:r>
              <w:rPr>
                <w:sz w:val="24"/>
              </w:rPr>
              <w:t xml:space="preserve">а) использование в качестве дыхательной газовой смеси гелио-азотно-кислородной смеси (тримикс) или кислородно-азотной смеси (найтрокс);</w:t>
            </w:r>
          </w:p>
          <w:p>
            <w:pPr>
              <w:pStyle w:val="0"/>
            </w:pPr>
            <w:r>
              <w:rPr>
                <w:sz w:val="24"/>
              </w:rPr>
              <w:t xml:space="preserve">б) глубина более 100 м в надголовных средах зоны 2 или 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5Г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следующего условия погружения - первопроходы в надголовных средах зоны 1, 2 и 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</w:tr>
      <w:tr>
        <w:tc>
          <w:tcPr>
            <w:tcW w:w="12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следующих условий погружения одновременно:</w:t>
            </w:r>
          </w:p>
          <w:p>
            <w:pPr>
              <w:pStyle w:val="0"/>
            </w:pPr>
            <w:r>
              <w:rPr>
                <w:sz w:val="24"/>
              </w:rPr>
              <w:t xml:space="preserve">а) использование в качестве дыхательной газовой смеси гелио-азотно-кислородной смеси (тримикс) или кислородно-азотной смеси (найтрокс);</w:t>
            </w:r>
          </w:p>
          <w:p>
            <w:pPr>
              <w:pStyle w:val="0"/>
            </w:pPr>
            <w:r>
              <w:rPr>
                <w:sz w:val="24"/>
              </w:rPr>
              <w:t xml:space="preserve">б) глубина более 100 м в исследовательских погружениях на неизвестные объекты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VI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(высшая)</w:t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965" w:name="P965"/>
    <w:bookmarkEnd w:id="9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По классификации маршрутов восхождений для вида спорта "Альпинизм".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01.06.2024 N 1365-р</w:t>
            <w:br/>
            <w:t>&lt;Об утверждении перечня видов туристских маршрутов (части туристски...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01.06.2024 N 1365-р</w:t>
            <w:br/>
            <w:t>&lt;Об утверждении перечня видов туристских маршрутов (части туристски...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8512&amp;date=14.07.2025&amp;dst=1159&amp;field=134" TargetMode = "External"/>
	<Relationship Id="rId8" Type="http://schemas.openxmlformats.org/officeDocument/2006/relationships/hyperlink" Target="https://login.consultant.ru/link/?req=doc&amp;base=LAW&amp;n=413889&amp;date=14.07.2025" TargetMode = "External"/>
	<Relationship Id="rId9" Type="http://schemas.openxmlformats.org/officeDocument/2006/relationships/header" Target="header2.xml"/>
	<Relationship Id="rId10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01.06.2024 N 1365-р
&lt;Об утверждении перечня видов туристских маршрутов (части туристских маршрутов), требующих сопровождения, и категории их сложности и критериев отнесения туристского маршрута к соответствующей категории сложности, в том числе с учетом обеспечения безопасности туристов&gt;</dc:title>
  <dcterms:created xsi:type="dcterms:W3CDTF">2025-07-14T15:21:39Z</dcterms:created>
</cp:coreProperties>
</file>