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33" w:rsidRDefault="00AF7833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УТВЕРЖДЕНО </w:t>
      </w:r>
    </w:p>
    <w:p w:rsidR="00AF7833" w:rsidRDefault="00AF7833" w:rsidP="00AF7833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Приказом </w:t>
      </w:r>
    </w:p>
    <w:p w:rsidR="00755CF2" w:rsidRDefault="00755CF2" w:rsidP="00AF7833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Министерства культуры и туризма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Пензенской области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</w:t>
      </w:r>
      <w:r w:rsidR="00C177F6">
        <w:rPr>
          <w:rFonts w:eastAsia="Calibri"/>
          <w:sz w:val="28"/>
          <w:szCs w:val="28"/>
        </w:rPr>
        <w:t>17</w:t>
      </w:r>
      <w:r>
        <w:rPr>
          <w:rFonts w:eastAsia="Calibri"/>
          <w:sz w:val="28"/>
          <w:szCs w:val="28"/>
        </w:rPr>
        <w:t xml:space="preserve">» </w:t>
      </w:r>
      <w:r w:rsidR="00C177F6">
        <w:rPr>
          <w:rFonts w:eastAsia="Calibri"/>
          <w:sz w:val="28"/>
          <w:szCs w:val="28"/>
        </w:rPr>
        <w:t>января</w:t>
      </w:r>
      <w:r>
        <w:rPr>
          <w:rFonts w:eastAsia="Calibri"/>
          <w:sz w:val="28"/>
          <w:szCs w:val="28"/>
        </w:rPr>
        <w:t xml:space="preserve"> 2025 г. № </w:t>
      </w:r>
      <w:r w:rsidR="00C177F6">
        <w:rPr>
          <w:rFonts w:eastAsia="Calibri"/>
          <w:sz w:val="28"/>
          <w:szCs w:val="28"/>
        </w:rPr>
        <w:t>14-04/02</w:t>
      </w:r>
    </w:p>
    <w:p w:rsidR="00755CF2" w:rsidRDefault="00755CF2" w:rsidP="00755CF2">
      <w:pPr>
        <w:overflowPunct/>
        <w:jc w:val="right"/>
        <w:textAlignment w:val="auto"/>
        <w:rPr>
          <w:rFonts w:eastAsia="Calibri"/>
          <w:sz w:val="28"/>
          <w:szCs w:val="28"/>
        </w:rPr>
      </w:pPr>
    </w:p>
    <w:p w:rsidR="00755CF2" w:rsidRDefault="00755CF2" w:rsidP="00755CF2">
      <w:pPr>
        <w:overflowPunct/>
        <w:jc w:val="center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 Общественного совета по культуре при Министерстве культуры и туризма Пензенской области</w:t>
      </w:r>
    </w:p>
    <w:p w:rsidR="00755CF2" w:rsidRDefault="00755CF2" w:rsidP="00755CF2">
      <w:pPr>
        <w:overflowPunct/>
        <w:jc w:val="center"/>
        <w:textAlignment w:val="auto"/>
        <w:rPr>
          <w:rFonts w:eastAsia="Calibri"/>
          <w:sz w:val="28"/>
          <w:szCs w:val="28"/>
        </w:rPr>
      </w:pPr>
    </w:p>
    <w:tbl>
      <w:tblPr>
        <w:tblW w:w="9993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3687"/>
        <w:gridCol w:w="392"/>
        <w:gridCol w:w="5914"/>
      </w:tblGrid>
      <w:tr w:rsidR="003C1FA4" w:rsidRPr="00192D42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Default="003C1FA4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</w:t>
            </w:r>
          </w:p>
          <w:p w:rsidR="003C1FA4" w:rsidRPr="00DF4617" w:rsidRDefault="003C1FA4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Анатольевич 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DF4617" w:rsidRDefault="003C1FA4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DF4617" w:rsidRDefault="003C1FA4" w:rsidP="003210A9">
            <w:pPr>
              <w:ind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медиа-холдинга «Экспресс», член Общественной палаты Пензенской области (по согласованию)</w:t>
            </w:r>
          </w:p>
        </w:tc>
      </w:tr>
      <w:tr w:rsidR="00755CF2" w:rsidRPr="00192D42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Аджигитов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55CF2" w:rsidRDefault="00755CF2" w:rsidP="00321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Гилфан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Камилевич</w:t>
            </w:r>
            <w:proofErr w:type="spellEnd"/>
          </w:p>
          <w:p w:rsidR="00755CF2" w:rsidRDefault="00755CF2" w:rsidP="003210A9">
            <w:pPr>
              <w:rPr>
                <w:sz w:val="28"/>
                <w:szCs w:val="28"/>
              </w:rPr>
            </w:pPr>
          </w:p>
          <w:p w:rsidR="00755CF2" w:rsidRPr="008D1BB3" w:rsidRDefault="00755CF2" w:rsidP="003210A9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8D1BB3" w:rsidRDefault="00755CF2" w:rsidP="003210A9">
            <w:pPr>
              <w:rPr>
                <w:sz w:val="28"/>
                <w:szCs w:val="28"/>
              </w:rPr>
            </w:pPr>
            <w:r w:rsidRPr="008D1BB3"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Pr="008D1BB3">
              <w:rPr>
                <w:sz w:val="28"/>
                <w:szCs w:val="28"/>
                <w:shd w:val="clear" w:color="auto" w:fill="FFFFFF"/>
              </w:rPr>
              <w:t xml:space="preserve">иректор Общества с ограниченной ответственностью </w:t>
            </w:r>
            <w:r w:rsidR="003C1FA4">
              <w:rPr>
                <w:sz w:val="28"/>
                <w:szCs w:val="28"/>
                <w:shd w:val="clear" w:color="auto" w:fill="FFFFFF"/>
              </w:rPr>
              <w:t>«</w:t>
            </w:r>
            <w:r w:rsidRPr="008D1BB3">
              <w:rPr>
                <w:sz w:val="28"/>
                <w:szCs w:val="28"/>
                <w:shd w:val="clear" w:color="auto" w:fill="FFFFFF"/>
              </w:rPr>
              <w:t xml:space="preserve">Торговый дом </w:t>
            </w:r>
            <w:r w:rsidR="003C1FA4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D1BB3">
              <w:rPr>
                <w:sz w:val="28"/>
                <w:szCs w:val="28"/>
                <w:shd w:val="clear" w:color="auto" w:fill="FFFFFF"/>
              </w:rPr>
              <w:t>Кувака</w:t>
            </w:r>
            <w:proofErr w:type="spellEnd"/>
            <w:r w:rsidR="003C1FA4"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755CF2" w:rsidRPr="008D1BB3" w:rsidRDefault="00755CF2" w:rsidP="003210A9">
            <w:pPr>
              <w:rPr>
                <w:sz w:val="28"/>
                <w:szCs w:val="28"/>
              </w:rPr>
            </w:pPr>
          </w:p>
        </w:tc>
      </w:tr>
      <w:tr w:rsidR="003C1FA4" w:rsidRPr="00192D42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165A69" w:rsidRDefault="003C1FA4" w:rsidP="003210A9">
            <w:pPr>
              <w:rPr>
                <w:sz w:val="28"/>
                <w:szCs w:val="28"/>
              </w:rPr>
            </w:pPr>
            <w:proofErr w:type="spellStart"/>
            <w:r w:rsidRPr="00165A69">
              <w:rPr>
                <w:sz w:val="28"/>
                <w:szCs w:val="28"/>
              </w:rPr>
              <w:t>Батяева</w:t>
            </w:r>
            <w:proofErr w:type="spellEnd"/>
            <w:r w:rsidRPr="00165A69">
              <w:rPr>
                <w:sz w:val="28"/>
                <w:szCs w:val="28"/>
              </w:rPr>
              <w:t xml:space="preserve"> </w:t>
            </w:r>
          </w:p>
          <w:p w:rsidR="003C1FA4" w:rsidRPr="00165A69" w:rsidRDefault="003C1FA4" w:rsidP="003210A9">
            <w:pPr>
              <w:rPr>
                <w:sz w:val="28"/>
                <w:szCs w:val="28"/>
              </w:rPr>
            </w:pPr>
            <w:r w:rsidRPr="00165A69">
              <w:rPr>
                <w:sz w:val="28"/>
                <w:szCs w:val="28"/>
              </w:rPr>
              <w:t>Светлана Васильевна  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165A69" w:rsidRDefault="003C1FA4" w:rsidP="003210A9">
            <w:pPr>
              <w:rPr>
                <w:sz w:val="28"/>
                <w:szCs w:val="28"/>
              </w:rPr>
            </w:pPr>
            <w:r w:rsidRPr="00165A69"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165A69" w:rsidRDefault="003C1FA4" w:rsidP="003210A9">
            <w:pPr>
              <w:rPr>
                <w:sz w:val="28"/>
                <w:szCs w:val="28"/>
              </w:rPr>
            </w:pPr>
            <w:r w:rsidRPr="00165A69">
              <w:rPr>
                <w:sz w:val="28"/>
                <w:szCs w:val="28"/>
              </w:rPr>
              <w:t>секретарь Пензенского отделения МОО </w:t>
            </w:r>
            <w:r>
              <w:rPr>
                <w:sz w:val="28"/>
                <w:szCs w:val="28"/>
              </w:rPr>
              <w:t>«</w:t>
            </w:r>
            <w:r w:rsidRPr="00165A69">
              <w:rPr>
                <w:sz w:val="28"/>
                <w:szCs w:val="28"/>
              </w:rPr>
              <w:t>Императорского Православного Палестинского Общества</w:t>
            </w:r>
            <w:r>
              <w:rPr>
                <w:sz w:val="28"/>
                <w:szCs w:val="28"/>
              </w:rPr>
              <w:t xml:space="preserve">» </w:t>
            </w:r>
            <w:r w:rsidRPr="00165A69">
              <w:rPr>
                <w:sz w:val="28"/>
                <w:szCs w:val="28"/>
              </w:rPr>
              <w:t>(по согласованию)</w:t>
            </w:r>
          </w:p>
          <w:p w:rsidR="003C1FA4" w:rsidRPr="00165A69" w:rsidRDefault="003C1FA4" w:rsidP="003210A9">
            <w:pPr>
              <w:rPr>
                <w:sz w:val="28"/>
                <w:szCs w:val="28"/>
              </w:rPr>
            </w:pPr>
          </w:p>
        </w:tc>
      </w:tr>
      <w:tr w:rsidR="00755CF2" w:rsidRPr="00192D42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8D1BB3" w:rsidRDefault="00755CF2" w:rsidP="003210A9">
            <w:pPr>
              <w:rPr>
                <w:sz w:val="28"/>
                <w:szCs w:val="28"/>
              </w:rPr>
            </w:pPr>
            <w:proofErr w:type="spellStart"/>
            <w:r w:rsidRPr="008D1BB3">
              <w:rPr>
                <w:sz w:val="28"/>
                <w:szCs w:val="28"/>
              </w:rPr>
              <w:t>Бутин</w:t>
            </w:r>
            <w:proofErr w:type="spellEnd"/>
            <w:r w:rsidRPr="008D1BB3">
              <w:rPr>
                <w:sz w:val="28"/>
                <w:szCs w:val="28"/>
              </w:rPr>
              <w:t xml:space="preserve"> </w:t>
            </w:r>
          </w:p>
          <w:p w:rsidR="00755CF2" w:rsidRPr="008D1BB3" w:rsidRDefault="00755CF2" w:rsidP="003210A9">
            <w:pPr>
              <w:rPr>
                <w:sz w:val="28"/>
                <w:szCs w:val="28"/>
              </w:rPr>
            </w:pPr>
            <w:r w:rsidRPr="008D1BB3">
              <w:rPr>
                <w:sz w:val="28"/>
                <w:szCs w:val="28"/>
              </w:rPr>
              <w:t>Константин</w:t>
            </w:r>
            <w:r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8D1BB3" w:rsidRDefault="00755CF2" w:rsidP="003210A9">
            <w:pPr>
              <w:rPr>
                <w:sz w:val="28"/>
                <w:szCs w:val="28"/>
              </w:rPr>
            </w:pPr>
            <w:r w:rsidRPr="008D1BB3"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D1BB3">
              <w:rPr>
                <w:sz w:val="28"/>
                <w:szCs w:val="28"/>
              </w:rPr>
              <w:t>иректор Автономной некоммерческой организации по оказанию услуг в области культуры</w:t>
            </w:r>
            <w:r>
              <w:rPr>
                <w:sz w:val="28"/>
                <w:szCs w:val="28"/>
              </w:rPr>
              <w:t xml:space="preserve"> </w:t>
            </w:r>
            <w:r w:rsidR="003C1FA4">
              <w:rPr>
                <w:sz w:val="28"/>
                <w:szCs w:val="28"/>
                <w:shd w:val="clear" w:color="auto" w:fill="FFFFFF"/>
              </w:rPr>
              <w:t>«</w:t>
            </w:r>
            <w:r w:rsidRPr="008D1BB3">
              <w:rPr>
                <w:sz w:val="28"/>
                <w:szCs w:val="28"/>
              </w:rPr>
              <w:t>Театр Кириллица</w:t>
            </w:r>
            <w:r w:rsidR="003C1FA4">
              <w:rPr>
                <w:sz w:val="28"/>
                <w:szCs w:val="28"/>
                <w:shd w:val="clear" w:color="auto" w:fill="FFFFFF"/>
              </w:rPr>
              <w:t>»</w:t>
            </w:r>
            <w:r w:rsidR="003C1FA4">
              <w:rPr>
                <w:sz w:val="28"/>
                <w:szCs w:val="28"/>
              </w:rPr>
              <w:br/>
            </w:r>
            <w:r w:rsidRPr="008D1BB3">
              <w:rPr>
                <w:sz w:val="28"/>
                <w:szCs w:val="28"/>
              </w:rPr>
              <w:t>(по согласованию)</w:t>
            </w:r>
          </w:p>
          <w:p w:rsidR="00755CF2" w:rsidRPr="008D1BB3" w:rsidRDefault="00755CF2" w:rsidP="003210A9">
            <w:pPr>
              <w:rPr>
                <w:sz w:val="28"/>
                <w:szCs w:val="28"/>
              </w:rPr>
            </w:pPr>
          </w:p>
        </w:tc>
      </w:tr>
      <w:tr w:rsidR="00755CF2" w:rsidRPr="00192D42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55CF2" w:rsidRPr="00DF4617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Юрьевна 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регионального отделения </w:t>
            </w:r>
            <w:r w:rsidR="003C1FA4"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</w:rPr>
              <w:t>Волонтёры культуры</w:t>
            </w:r>
            <w:r w:rsidR="003C1FA4">
              <w:rPr>
                <w:sz w:val="28"/>
                <w:szCs w:val="28"/>
                <w:shd w:val="clear" w:color="auto" w:fill="FFFFFF"/>
              </w:rPr>
              <w:t>»</w:t>
            </w:r>
            <w:r w:rsidR="003C1FA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</w:p>
          <w:p w:rsidR="00755CF2" w:rsidRPr="00DF4617" w:rsidRDefault="00755CF2" w:rsidP="003210A9">
            <w:pPr>
              <w:rPr>
                <w:sz w:val="28"/>
                <w:szCs w:val="28"/>
              </w:rPr>
            </w:pP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Гаврюшина</w:t>
            </w:r>
            <w:r w:rsidRPr="00DF4617">
              <w:rPr>
                <w:sz w:val="28"/>
                <w:szCs w:val="28"/>
              </w:rPr>
              <w:br/>
              <w:t>Мария Петровна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C1FA4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председатель Пензенского областного отделения Общероссийского общественного фонда </w:t>
            </w:r>
            <w:r w:rsidR="003C1FA4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Российский детский фонд</w:t>
            </w:r>
            <w:r w:rsidR="003C1FA4">
              <w:rPr>
                <w:sz w:val="28"/>
                <w:szCs w:val="28"/>
              </w:rPr>
              <w:t>»</w:t>
            </w:r>
            <w:r w:rsidR="003C1FA4">
              <w:rPr>
                <w:sz w:val="28"/>
                <w:szCs w:val="28"/>
              </w:rPr>
              <w:br/>
            </w: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3C1FA4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DF4617" w:rsidRDefault="003C1FA4" w:rsidP="003210A9">
            <w:pPr>
              <w:rPr>
                <w:sz w:val="28"/>
                <w:szCs w:val="28"/>
              </w:rPr>
            </w:pPr>
            <w:proofErr w:type="spellStart"/>
            <w:r w:rsidRPr="00DF4617">
              <w:rPr>
                <w:sz w:val="28"/>
                <w:szCs w:val="28"/>
              </w:rPr>
              <w:t>Жаткин</w:t>
            </w:r>
            <w:proofErr w:type="spellEnd"/>
            <w:r w:rsidRPr="00DF4617">
              <w:rPr>
                <w:sz w:val="28"/>
                <w:szCs w:val="28"/>
              </w:rPr>
              <w:br/>
              <w:t>Дмитрий Николаевич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DF4617" w:rsidRDefault="003C1FA4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1FA4" w:rsidRPr="00DF4617" w:rsidRDefault="003C1FA4" w:rsidP="003C1FA4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председатель Правления Пензенского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Союз писателей России</w:t>
            </w:r>
            <w:r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 xml:space="preserve">, доктор филологических наук, профессор, проректор по научной работе ФГБОУ </w:t>
            </w:r>
            <w:proofErr w:type="gramStart"/>
            <w:r w:rsidRPr="00DF4617">
              <w:rPr>
                <w:sz w:val="28"/>
                <w:szCs w:val="28"/>
              </w:rPr>
              <w:t>ВО</w:t>
            </w:r>
            <w:proofErr w:type="gramEnd"/>
            <w:r w:rsidRPr="00DF46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Пензенский государственный технологический университет</w:t>
            </w:r>
            <w:r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>, академик Международной академии наук педагогического образования, член Союза журналистов России, заслуженный работ</w:t>
            </w:r>
            <w:r>
              <w:rPr>
                <w:sz w:val="28"/>
                <w:szCs w:val="28"/>
              </w:rPr>
              <w:t>ник культуры Пензенской области</w:t>
            </w:r>
            <w:r>
              <w:rPr>
                <w:sz w:val="28"/>
                <w:szCs w:val="28"/>
              </w:rPr>
              <w:br/>
            </w: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tabs>
                <w:tab w:val="left" w:pos="33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Казакова </w:t>
            </w:r>
          </w:p>
          <w:p w:rsidR="00755CF2" w:rsidRPr="00DF4617" w:rsidRDefault="00755CF2" w:rsidP="003210A9">
            <w:pPr>
              <w:tabs>
                <w:tab w:val="left" w:pos="33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Default="00755CF2" w:rsidP="003210A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D3C3E">
              <w:rPr>
                <w:color w:val="000000"/>
                <w:sz w:val="28"/>
                <w:szCs w:val="28"/>
              </w:rPr>
              <w:t xml:space="preserve">редседатель Регионального отделения Общероссийского общественного движения </w:t>
            </w:r>
            <w:r w:rsidR="003C1FA4">
              <w:rPr>
                <w:color w:val="000000"/>
                <w:sz w:val="28"/>
                <w:szCs w:val="28"/>
              </w:rPr>
              <w:t>«</w:t>
            </w:r>
            <w:r w:rsidRPr="004D3C3E">
              <w:rPr>
                <w:color w:val="000000"/>
                <w:sz w:val="28"/>
                <w:szCs w:val="28"/>
              </w:rPr>
              <w:t>Поисковое движение России</w:t>
            </w:r>
            <w:r w:rsidR="003C1FA4">
              <w:rPr>
                <w:color w:val="000000"/>
                <w:sz w:val="28"/>
                <w:szCs w:val="28"/>
              </w:rPr>
              <w:t>»</w:t>
            </w:r>
            <w:r w:rsidRPr="004D3C3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Pr="004D3C3E">
              <w:rPr>
                <w:color w:val="000000"/>
                <w:sz w:val="28"/>
                <w:szCs w:val="28"/>
              </w:rPr>
              <w:t xml:space="preserve">ГАПОУ ПО </w:t>
            </w:r>
            <w:r w:rsidR="002F4A8A">
              <w:rPr>
                <w:color w:val="000000"/>
                <w:sz w:val="28"/>
                <w:szCs w:val="28"/>
              </w:rPr>
              <w:t>«</w:t>
            </w:r>
            <w:r w:rsidRPr="004D3C3E">
              <w:rPr>
                <w:color w:val="000000"/>
                <w:sz w:val="28"/>
                <w:szCs w:val="28"/>
              </w:rPr>
              <w:t>Пензенский колледж транспортных технологий</w:t>
            </w:r>
            <w:r w:rsidR="002F4A8A">
              <w:rPr>
                <w:color w:val="000000"/>
                <w:sz w:val="28"/>
                <w:szCs w:val="28"/>
              </w:rPr>
              <w:t>»</w:t>
            </w:r>
            <w:r w:rsidRPr="004D3C3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4617">
              <w:rPr>
                <w:sz w:val="28"/>
                <w:szCs w:val="28"/>
              </w:rPr>
              <w:t>член Общественной палаты Пензе</w:t>
            </w:r>
            <w:r>
              <w:rPr>
                <w:sz w:val="28"/>
                <w:szCs w:val="28"/>
              </w:rPr>
              <w:t>нской области (по согласованию)</w:t>
            </w:r>
          </w:p>
          <w:p w:rsidR="00755CF2" w:rsidRPr="004D3C3E" w:rsidRDefault="00755CF2" w:rsidP="003210A9">
            <w:pPr>
              <w:rPr>
                <w:sz w:val="28"/>
                <w:szCs w:val="28"/>
              </w:rPr>
            </w:pP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proofErr w:type="spellStart"/>
            <w:r w:rsidRPr="00DF4617">
              <w:rPr>
                <w:sz w:val="28"/>
                <w:szCs w:val="28"/>
              </w:rPr>
              <w:t>Кузенькина</w:t>
            </w:r>
            <w:proofErr w:type="spellEnd"/>
            <w:r w:rsidRPr="00DF4617">
              <w:rPr>
                <w:sz w:val="28"/>
                <w:szCs w:val="28"/>
              </w:rPr>
              <w:br/>
              <w:t>Мар</w:t>
            </w:r>
            <w:r>
              <w:rPr>
                <w:sz w:val="28"/>
                <w:szCs w:val="28"/>
              </w:rPr>
              <w:t>и</w:t>
            </w:r>
            <w:r w:rsidRPr="00DF4617">
              <w:rPr>
                <w:sz w:val="28"/>
                <w:szCs w:val="28"/>
              </w:rPr>
              <w:t>я Алексеевна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DF4617" w:rsidRDefault="00755CF2" w:rsidP="002F4A8A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координатор проектов НП </w:t>
            </w:r>
            <w:r w:rsidR="002F4A8A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Содружество пензенских землячеств</w:t>
            </w:r>
            <w:r w:rsidR="002F4A8A"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 xml:space="preserve">, региональный куратор Международного фонда </w:t>
            </w:r>
            <w:r w:rsidR="002F4A8A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Культурное достояние</w:t>
            </w:r>
            <w:r w:rsidR="002F4A8A"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 xml:space="preserve"> 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2F4A8A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Default="002F4A8A" w:rsidP="003210A9">
            <w:pPr>
              <w:rPr>
                <w:sz w:val="28"/>
              </w:rPr>
            </w:pPr>
            <w:proofErr w:type="spellStart"/>
            <w:r w:rsidRPr="007626DA">
              <w:rPr>
                <w:sz w:val="28"/>
              </w:rPr>
              <w:t>Кунаккузин</w:t>
            </w:r>
            <w:r>
              <w:rPr>
                <w:sz w:val="28"/>
              </w:rPr>
              <w:t>а</w:t>
            </w:r>
            <w:proofErr w:type="spellEnd"/>
            <w:r w:rsidRPr="007626DA">
              <w:rPr>
                <w:sz w:val="28"/>
              </w:rPr>
              <w:t xml:space="preserve"> </w:t>
            </w:r>
          </w:p>
          <w:p w:rsidR="002F4A8A" w:rsidRPr="00DF4617" w:rsidRDefault="002F4A8A" w:rsidP="003210A9">
            <w:pPr>
              <w:rPr>
                <w:sz w:val="28"/>
                <w:szCs w:val="28"/>
              </w:rPr>
            </w:pPr>
            <w:r w:rsidRPr="007626DA">
              <w:rPr>
                <w:sz w:val="28"/>
              </w:rPr>
              <w:t>Алин</w:t>
            </w:r>
            <w:r>
              <w:rPr>
                <w:sz w:val="28"/>
              </w:rPr>
              <w:t xml:space="preserve">а </w:t>
            </w:r>
            <w:proofErr w:type="spellStart"/>
            <w:r w:rsidRPr="007626DA">
              <w:rPr>
                <w:sz w:val="28"/>
              </w:rPr>
              <w:t>Рафисовн</w:t>
            </w:r>
            <w:r>
              <w:rPr>
                <w:sz w:val="28"/>
              </w:rPr>
              <w:t>а</w:t>
            </w:r>
            <w:proofErr w:type="spellEnd"/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Default="002F4A8A" w:rsidP="003210A9">
            <w:pPr>
              <w:rPr>
                <w:sz w:val="28"/>
              </w:rPr>
            </w:pPr>
            <w:r>
              <w:rPr>
                <w:sz w:val="28"/>
              </w:rPr>
              <w:t xml:space="preserve">Член женсовета войсковой части 02030, ответственный за </w:t>
            </w:r>
            <w:proofErr w:type="spellStart"/>
            <w:r>
              <w:rPr>
                <w:sz w:val="28"/>
              </w:rPr>
              <w:t>культурно-досуговое</w:t>
            </w:r>
            <w:proofErr w:type="spellEnd"/>
            <w:r>
              <w:rPr>
                <w:sz w:val="28"/>
              </w:rPr>
              <w:t xml:space="preserve"> направление с семьями военнослужащих участников СВО (по согласованию)</w:t>
            </w:r>
          </w:p>
          <w:p w:rsidR="002F4A8A" w:rsidRPr="00DF4617" w:rsidRDefault="002F4A8A" w:rsidP="003210A9">
            <w:pPr>
              <w:rPr>
                <w:sz w:val="28"/>
                <w:szCs w:val="28"/>
              </w:rPr>
            </w:pP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FE3368" w:rsidRDefault="00755CF2" w:rsidP="003210A9">
            <w:pPr>
              <w:rPr>
                <w:color w:val="000000"/>
                <w:spacing w:val="2"/>
                <w:sz w:val="28"/>
                <w:szCs w:val="28"/>
              </w:rPr>
            </w:pPr>
            <w:r w:rsidRPr="00FE3368">
              <w:rPr>
                <w:color w:val="000000"/>
                <w:spacing w:val="2"/>
                <w:sz w:val="28"/>
                <w:szCs w:val="28"/>
              </w:rPr>
              <w:t xml:space="preserve">Лушников </w:t>
            </w:r>
          </w:p>
          <w:p w:rsidR="00755CF2" w:rsidRPr="00FE3368" w:rsidRDefault="00755CF2" w:rsidP="003210A9">
            <w:pPr>
              <w:tabs>
                <w:tab w:val="left" w:pos="3396"/>
              </w:tabs>
              <w:rPr>
                <w:sz w:val="28"/>
                <w:szCs w:val="28"/>
              </w:rPr>
            </w:pPr>
            <w:r w:rsidRPr="00FE3368">
              <w:rPr>
                <w:color w:val="000000"/>
                <w:spacing w:val="2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FE3368" w:rsidRDefault="00755CF2" w:rsidP="003210A9">
            <w:pPr>
              <w:rPr>
                <w:sz w:val="28"/>
                <w:szCs w:val="28"/>
              </w:rPr>
            </w:pPr>
            <w:r w:rsidRPr="00FE3368">
              <w:rPr>
                <w:sz w:val="28"/>
                <w:szCs w:val="28"/>
              </w:rPr>
              <w:t>-</w:t>
            </w:r>
            <w:r w:rsidRPr="00FE3368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CF2" w:rsidRPr="00FE3368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E3368">
              <w:rPr>
                <w:sz w:val="28"/>
                <w:szCs w:val="28"/>
              </w:rPr>
              <w:t xml:space="preserve">уководитель </w:t>
            </w:r>
            <w:proofErr w:type="gramStart"/>
            <w:r w:rsidRPr="00FE3368">
              <w:rPr>
                <w:sz w:val="28"/>
                <w:szCs w:val="28"/>
              </w:rPr>
              <w:t>отдела проектной деятельности Автономной некоммерческой организации содействия социальной адаптации</w:t>
            </w:r>
            <w:proofErr w:type="gramEnd"/>
            <w:r w:rsidRPr="00FE3368">
              <w:rPr>
                <w:sz w:val="28"/>
                <w:szCs w:val="28"/>
              </w:rPr>
              <w:t xml:space="preserve"> личности </w:t>
            </w:r>
            <w:r w:rsidR="002F4A8A">
              <w:rPr>
                <w:sz w:val="28"/>
                <w:szCs w:val="28"/>
              </w:rPr>
              <w:t>«</w:t>
            </w:r>
            <w:r w:rsidRPr="00FE3368">
              <w:rPr>
                <w:sz w:val="28"/>
                <w:szCs w:val="28"/>
              </w:rPr>
              <w:t>Квартал Луи</w:t>
            </w:r>
            <w:r w:rsidR="002F4A8A">
              <w:rPr>
                <w:sz w:val="28"/>
                <w:szCs w:val="28"/>
              </w:rPr>
              <w:t>»</w:t>
            </w:r>
            <w:r w:rsidRPr="00FE3368">
              <w:rPr>
                <w:sz w:val="28"/>
                <w:szCs w:val="28"/>
              </w:rPr>
              <w:t>, член Общественной палаты Пензенской области (по согласованию)</w:t>
            </w:r>
          </w:p>
          <w:p w:rsidR="00755CF2" w:rsidRPr="00FE3368" w:rsidRDefault="00755CF2" w:rsidP="003210A9">
            <w:pPr>
              <w:rPr>
                <w:sz w:val="28"/>
                <w:szCs w:val="28"/>
              </w:rPr>
            </w:pPr>
          </w:p>
        </w:tc>
      </w:tr>
      <w:tr w:rsidR="002F4A8A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Pr="009941B7" w:rsidRDefault="002F4A8A" w:rsidP="003210A9">
            <w:pPr>
              <w:rPr>
                <w:sz w:val="28"/>
                <w:szCs w:val="28"/>
              </w:rPr>
            </w:pPr>
            <w:r w:rsidRPr="009941B7">
              <w:rPr>
                <w:sz w:val="28"/>
                <w:szCs w:val="28"/>
              </w:rPr>
              <w:t>Орешкина</w:t>
            </w:r>
            <w:r w:rsidRPr="009941B7">
              <w:rPr>
                <w:sz w:val="28"/>
                <w:szCs w:val="28"/>
              </w:rPr>
              <w:br/>
              <w:t>Светлана Валерьевна</w:t>
            </w:r>
            <w:r w:rsidRPr="009941B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Pr="009941B7" w:rsidRDefault="002F4A8A" w:rsidP="003210A9">
            <w:pPr>
              <w:rPr>
                <w:sz w:val="28"/>
                <w:szCs w:val="28"/>
              </w:rPr>
            </w:pPr>
            <w:r w:rsidRPr="009941B7">
              <w:rPr>
                <w:sz w:val="28"/>
                <w:szCs w:val="28"/>
              </w:rPr>
              <w:t>-</w:t>
            </w:r>
            <w:r w:rsidRPr="009941B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A8A" w:rsidRPr="00DF4617" w:rsidRDefault="002F4A8A" w:rsidP="002F4A8A">
            <w:pPr>
              <w:rPr>
                <w:sz w:val="28"/>
                <w:szCs w:val="28"/>
              </w:rPr>
            </w:pPr>
            <w:r w:rsidRPr="009941B7">
              <w:rPr>
                <w:sz w:val="28"/>
                <w:szCs w:val="28"/>
              </w:rPr>
              <w:t xml:space="preserve">преподаватель МАУ ДОД </w:t>
            </w:r>
            <w:r>
              <w:rPr>
                <w:sz w:val="28"/>
                <w:szCs w:val="28"/>
              </w:rPr>
              <w:t>«</w:t>
            </w:r>
            <w:r w:rsidRPr="009941B7">
              <w:rPr>
                <w:sz w:val="28"/>
                <w:szCs w:val="28"/>
              </w:rPr>
              <w:t>Детская музыкальная школа им. В.П. Чеха</w:t>
            </w:r>
            <w:r>
              <w:rPr>
                <w:sz w:val="28"/>
                <w:szCs w:val="28"/>
              </w:rPr>
              <w:t>»</w:t>
            </w:r>
            <w:r w:rsidRPr="009941B7">
              <w:rPr>
                <w:sz w:val="28"/>
                <w:szCs w:val="28"/>
              </w:rPr>
              <w:t>, руководитель детского музыкального театра 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2F4A8A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Пономарев</w:t>
            </w:r>
            <w:r w:rsidRPr="00DF4617">
              <w:rPr>
                <w:sz w:val="28"/>
                <w:szCs w:val="28"/>
              </w:rPr>
              <w:br/>
              <w:t>Сергей Юрьевич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корреспондент Службы радиовещания филиала ВГТРК ГТРК </w:t>
            </w:r>
            <w:r w:rsidR="002F4A8A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Пенза</w:t>
            </w:r>
            <w:r w:rsidR="002F4A8A"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>, заслуженный работник культуры Российской Федерации (по согласованию)</w:t>
            </w:r>
            <w:r w:rsidRPr="00DF4617">
              <w:rPr>
                <w:sz w:val="28"/>
                <w:szCs w:val="28"/>
              </w:rPr>
              <w:br/>
            </w:r>
          </w:p>
          <w:p w:rsidR="00755CF2" w:rsidRPr="00DF4617" w:rsidRDefault="00755CF2" w:rsidP="003210A9">
            <w:pPr>
              <w:rPr>
                <w:sz w:val="28"/>
                <w:szCs w:val="28"/>
              </w:rPr>
            </w:pP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Соколов</w:t>
            </w:r>
            <w:r w:rsidRPr="00DF4617">
              <w:rPr>
                <w:sz w:val="28"/>
                <w:szCs w:val="28"/>
              </w:rPr>
              <w:br/>
              <w:t>Виталий Германович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Default="00755CF2" w:rsidP="002F4A8A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председатель Пензенского регионального отделения Общероссийской общественной организации </w:t>
            </w:r>
            <w:r w:rsidR="002F4A8A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Союз театральных деятелей Российской Федерации (Всероссийское театральное общество)</w:t>
            </w:r>
            <w:r w:rsidR="002F4A8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DF4617">
              <w:rPr>
                <w:sz w:val="28"/>
                <w:szCs w:val="28"/>
              </w:rPr>
              <w:t>заслуженный работник культуры Пензенской области</w:t>
            </w:r>
          </w:p>
          <w:p w:rsidR="00755CF2" w:rsidRPr="00DF4617" w:rsidRDefault="00755CF2" w:rsidP="002F4A8A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Старостина</w:t>
            </w:r>
            <w:r w:rsidRPr="00DF4617">
              <w:rPr>
                <w:sz w:val="28"/>
                <w:szCs w:val="28"/>
              </w:rPr>
              <w:br/>
              <w:t>Светлана Александровна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</w:t>
            </w:r>
            <w:r w:rsidRPr="00DF4617">
              <w:rPr>
                <w:sz w:val="28"/>
                <w:szCs w:val="28"/>
              </w:rPr>
              <w:t xml:space="preserve">Пензенского </w:t>
            </w:r>
            <w:r>
              <w:rPr>
                <w:sz w:val="28"/>
                <w:szCs w:val="28"/>
              </w:rPr>
              <w:t>отделения</w:t>
            </w:r>
            <w:r w:rsidRPr="00DF4617">
              <w:rPr>
                <w:sz w:val="28"/>
                <w:szCs w:val="28"/>
              </w:rPr>
              <w:t xml:space="preserve"> Союза кинематографистов России 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lastRenderedPageBreak/>
              <w:t>Сухова</w:t>
            </w:r>
            <w:r w:rsidRPr="00DF4617">
              <w:rPr>
                <w:sz w:val="28"/>
                <w:szCs w:val="28"/>
              </w:rPr>
              <w:br/>
              <w:t>Ольга Александровна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Default="00755CF2" w:rsidP="002F4A8A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декан историко-филологического факультета Педагогического института им. В.Г. Белинского ФГБОУ </w:t>
            </w:r>
            <w:proofErr w:type="gramStart"/>
            <w:r w:rsidRPr="00DF4617">
              <w:rPr>
                <w:sz w:val="28"/>
                <w:szCs w:val="28"/>
              </w:rPr>
              <w:t>ВО</w:t>
            </w:r>
            <w:proofErr w:type="gramEnd"/>
            <w:r w:rsidRPr="00DF4617">
              <w:rPr>
                <w:sz w:val="28"/>
                <w:szCs w:val="28"/>
              </w:rPr>
              <w:t xml:space="preserve"> </w:t>
            </w:r>
            <w:r w:rsidR="002F4A8A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Пензенский государственный университет</w:t>
            </w:r>
            <w:r w:rsidR="002F4A8A">
              <w:rPr>
                <w:sz w:val="28"/>
                <w:szCs w:val="28"/>
              </w:rPr>
              <w:t>»</w:t>
            </w:r>
            <w:r w:rsidRPr="00DF4617">
              <w:rPr>
                <w:sz w:val="28"/>
                <w:szCs w:val="28"/>
              </w:rPr>
              <w:t>, докт</w:t>
            </w:r>
            <w:r w:rsidR="002F4A8A">
              <w:rPr>
                <w:sz w:val="28"/>
                <w:szCs w:val="28"/>
              </w:rPr>
              <w:t>ор исторических наук, профессор</w:t>
            </w:r>
          </w:p>
          <w:p w:rsidR="00755CF2" w:rsidRPr="00DF4617" w:rsidRDefault="00755CF2" w:rsidP="002F4A8A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2F4A8A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Танцырева</w:t>
            </w:r>
            <w:proofErr w:type="spellEnd"/>
            <w:r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Учредитель, издатель и главный редактор журналов для детей «</w:t>
            </w:r>
            <w:proofErr w:type="spellStart"/>
            <w:r>
              <w:rPr>
                <w:sz w:val="28"/>
                <w:szCs w:val="28"/>
              </w:rPr>
              <w:t>Чердобряк</w:t>
            </w:r>
            <w:proofErr w:type="spellEnd"/>
            <w:r>
              <w:rPr>
                <w:sz w:val="28"/>
                <w:szCs w:val="28"/>
              </w:rPr>
              <w:t>» и агентства «</w:t>
            </w:r>
            <w:proofErr w:type="spellStart"/>
            <w:r>
              <w:rPr>
                <w:sz w:val="28"/>
                <w:szCs w:val="28"/>
              </w:rPr>
              <w:t>Филчер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2F4A8A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Теплицкая</w:t>
            </w:r>
            <w:r w:rsidRPr="00DF461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Марина Александровна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A8A" w:rsidRPr="00DF4617" w:rsidRDefault="002F4A8A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820" w:rsidRDefault="002F4A8A" w:rsidP="003A7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DF4617">
              <w:rPr>
                <w:sz w:val="28"/>
                <w:szCs w:val="28"/>
              </w:rPr>
              <w:t xml:space="preserve"> правления </w:t>
            </w:r>
            <w:r>
              <w:rPr>
                <w:sz w:val="28"/>
                <w:szCs w:val="28"/>
              </w:rPr>
              <w:t>ассоциации</w:t>
            </w:r>
            <w:r w:rsidRPr="00DF4617">
              <w:rPr>
                <w:sz w:val="28"/>
                <w:szCs w:val="28"/>
              </w:rPr>
              <w:t xml:space="preserve"> </w:t>
            </w:r>
            <w:r w:rsidR="003A7820">
              <w:rPr>
                <w:sz w:val="28"/>
                <w:szCs w:val="28"/>
              </w:rPr>
              <w:t>«</w:t>
            </w:r>
            <w:r w:rsidRPr="00DF4617">
              <w:rPr>
                <w:sz w:val="28"/>
                <w:szCs w:val="28"/>
              </w:rPr>
              <w:t>Ремесленная палата Пензенской области</w:t>
            </w:r>
            <w:r w:rsidR="003A7820">
              <w:rPr>
                <w:sz w:val="28"/>
                <w:szCs w:val="28"/>
              </w:rPr>
              <w:t>»</w:t>
            </w:r>
          </w:p>
          <w:p w:rsidR="002F4A8A" w:rsidRPr="00DF4617" w:rsidRDefault="002F4A8A" w:rsidP="003A7820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proofErr w:type="spellStart"/>
            <w:r w:rsidRPr="00DF4617">
              <w:rPr>
                <w:sz w:val="28"/>
                <w:szCs w:val="28"/>
              </w:rPr>
              <w:t>Туромшина</w:t>
            </w:r>
            <w:proofErr w:type="spellEnd"/>
            <w:r w:rsidRPr="00DF4617">
              <w:rPr>
                <w:sz w:val="28"/>
                <w:szCs w:val="28"/>
              </w:rPr>
              <w:br/>
              <w:t>Светлана Васильевна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820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председатель Президиума Пензенского городского отделения Международного союза музыкальных деятелей, заслуженный работник культуры Пензенской области</w:t>
            </w:r>
            <w:r w:rsidR="003A7820">
              <w:rPr>
                <w:sz w:val="28"/>
                <w:szCs w:val="28"/>
              </w:rPr>
              <w:t>, лауреат Фонда Ирины Архиповой</w:t>
            </w:r>
          </w:p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  <w:tr w:rsidR="00755CF2" w:rsidRPr="00DF4617" w:rsidTr="003210A9">
        <w:tc>
          <w:tcPr>
            <w:tcW w:w="36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Филиппов</w:t>
            </w:r>
            <w:r w:rsidRPr="00DF4617">
              <w:rPr>
                <w:sz w:val="28"/>
                <w:szCs w:val="28"/>
              </w:rPr>
              <w:br/>
              <w:t>Сергей Анатольевич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-</w:t>
            </w:r>
            <w:r w:rsidRPr="00DF4617">
              <w:rPr>
                <w:sz w:val="28"/>
                <w:szCs w:val="28"/>
              </w:rPr>
              <w:br/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820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 xml:space="preserve">ветеран Министерства внутренних дел Российской Федерации, бывший начальник управления по работе с личным составом УМВД России по Пензенской области, полковник внутренней службы, участник боевых </w:t>
            </w:r>
            <w:r w:rsidR="003A7820">
              <w:rPr>
                <w:sz w:val="28"/>
                <w:szCs w:val="28"/>
              </w:rPr>
              <w:t>действий в Чеченской республике</w:t>
            </w:r>
          </w:p>
          <w:p w:rsidR="00755CF2" w:rsidRPr="00DF4617" w:rsidRDefault="00755CF2" w:rsidP="003210A9">
            <w:pPr>
              <w:rPr>
                <w:sz w:val="28"/>
                <w:szCs w:val="28"/>
              </w:rPr>
            </w:pPr>
            <w:r w:rsidRPr="00DF4617">
              <w:rPr>
                <w:sz w:val="28"/>
                <w:szCs w:val="28"/>
              </w:rPr>
              <w:t>(по согласованию)</w:t>
            </w:r>
            <w:r w:rsidRPr="00DF4617">
              <w:rPr>
                <w:sz w:val="28"/>
                <w:szCs w:val="28"/>
              </w:rPr>
              <w:br/>
            </w:r>
          </w:p>
        </w:tc>
      </w:tr>
    </w:tbl>
    <w:p w:rsidR="003C1FA4" w:rsidRPr="00755CF2" w:rsidRDefault="003C1FA4" w:rsidP="00AF7833">
      <w:pPr>
        <w:pStyle w:val="ad"/>
        <w:jc w:val="both"/>
        <w:rPr>
          <w:rFonts w:ascii="Times New Roman" w:eastAsia="TimpaniHeavy" w:hAnsi="Times New Roman"/>
          <w:sz w:val="28"/>
          <w:szCs w:val="28"/>
        </w:rPr>
      </w:pPr>
      <w:bookmarkStart w:id="0" w:name="_GoBack"/>
      <w:bookmarkEnd w:id="0"/>
    </w:p>
    <w:sectPr w:rsidR="003C1FA4" w:rsidRPr="00755CF2" w:rsidSect="003210A9">
      <w:pgSz w:w="11905" w:h="16838"/>
      <w:pgMar w:top="709" w:right="567" w:bottom="85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E3B" w:rsidRPr="003F01AA" w:rsidRDefault="00934E3B" w:rsidP="003F01AA">
      <w:pPr>
        <w:pStyle w:val="21"/>
        <w:rPr>
          <w:sz w:val="20"/>
        </w:rPr>
      </w:pPr>
      <w:r>
        <w:separator/>
      </w:r>
    </w:p>
  </w:endnote>
  <w:endnote w:type="continuationSeparator" w:id="0">
    <w:p w:rsidR="00934E3B" w:rsidRPr="003F01AA" w:rsidRDefault="00934E3B" w:rsidP="003F01AA">
      <w:pPr>
        <w:pStyle w:val="21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pani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E3B" w:rsidRPr="003F01AA" w:rsidRDefault="00934E3B" w:rsidP="003F01AA">
      <w:pPr>
        <w:pStyle w:val="21"/>
        <w:rPr>
          <w:sz w:val="20"/>
        </w:rPr>
      </w:pPr>
      <w:r>
        <w:separator/>
      </w:r>
    </w:p>
  </w:footnote>
  <w:footnote w:type="continuationSeparator" w:id="0">
    <w:p w:rsidR="00934E3B" w:rsidRPr="003F01AA" w:rsidRDefault="00934E3B" w:rsidP="003F01AA">
      <w:pPr>
        <w:pStyle w:val="21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C58"/>
    <w:multiLevelType w:val="hybridMultilevel"/>
    <w:tmpl w:val="A41670FE"/>
    <w:lvl w:ilvl="0" w:tplc="F692F7D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C76803"/>
    <w:multiLevelType w:val="hybridMultilevel"/>
    <w:tmpl w:val="0EC0230C"/>
    <w:lvl w:ilvl="0" w:tplc="9D54168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58754C"/>
    <w:multiLevelType w:val="hybridMultilevel"/>
    <w:tmpl w:val="532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1F0B"/>
    <w:multiLevelType w:val="hybridMultilevel"/>
    <w:tmpl w:val="B0A08574"/>
    <w:lvl w:ilvl="0" w:tplc="46384E8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B74DA7"/>
    <w:multiLevelType w:val="hybridMultilevel"/>
    <w:tmpl w:val="5E008496"/>
    <w:lvl w:ilvl="0" w:tplc="381E4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17AD4"/>
    <w:multiLevelType w:val="hybridMultilevel"/>
    <w:tmpl w:val="93F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419E8"/>
    <w:multiLevelType w:val="hybridMultilevel"/>
    <w:tmpl w:val="D0BA1994"/>
    <w:lvl w:ilvl="0" w:tplc="0AB8ACE2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90553F"/>
    <w:multiLevelType w:val="hybridMultilevel"/>
    <w:tmpl w:val="5AC46940"/>
    <w:lvl w:ilvl="0" w:tplc="FC64153E">
      <w:start w:val="1"/>
      <w:numFmt w:val="decimal"/>
      <w:lvlText w:val="%1)"/>
      <w:lvlJc w:val="left"/>
      <w:pPr>
        <w:ind w:left="1729" w:hanging="1020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83C"/>
    <w:rsid w:val="00002507"/>
    <w:rsid w:val="00004B63"/>
    <w:rsid w:val="000079B8"/>
    <w:rsid w:val="00011EDB"/>
    <w:rsid w:val="00012032"/>
    <w:rsid w:val="0002039A"/>
    <w:rsid w:val="0002093F"/>
    <w:rsid w:val="000272DF"/>
    <w:rsid w:val="00030469"/>
    <w:rsid w:val="000311A6"/>
    <w:rsid w:val="00031452"/>
    <w:rsid w:val="000330DE"/>
    <w:rsid w:val="00033148"/>
    <w:rsid w:val="0003358F"/>
    <w:rsid w:val="00033C25"/>
    <w:rsid w:val="000345D6"/>
    <w:rsid w:val="00046A0F"/>
    <w:rsid w:val="000577CB"/>
    <w:rsid w:val="00060E20"/>
    <w:rsid w:val="00074853"/>
    <w:rsid w:val="00080442"/>
    <w:rsid w:val="00082B01"/>
    <w:rsid w:val="0008752B"/>
    <w:rsid w:val="00091CBF"/>
    <w:rsid w:val="000968DD"/>
    <w:rsid w:val="000A1B0E"/>
    <w:rsid w:val="000C2292"/>
    <w:rsid w:val="000C2A62"/>
    <w:rsid w:val="000C3964"/>
    <w:rsid w:val="000C4D4E"/>
    <w:rsid w:val="000C7D02"/>
    <w:rsid w:val="000D347D"/>
    <w:rsid w:val="000D362B"/>
    <w:rsid w:val="000D3790"/>
    <w:rsid w:val="000D56B9"/>
    <w:rsid w:val="000E11AA"/>
    <w:rsid w:val="000E551C"/>
    <w:rsid w:val="000F26DC"/>
    <w:rsid w:val="000F2D53"/>
    <w:rsid w:val="00100354"/>
    <w:rsid w:val="001006DC"/>
    <w:rsid w:val="00100BD1"/>
    <w:rsid w:val="00101F9B"/>
    <w:rsid w:val="00102C90"/>
    <w:rsid w:val="00104E43"/>
    <w:rsid w:val="001050CD"/>
    <w:rsid w:val="001123E0"/>
    <w:rsid w:val="001125C0"/>
    <w:rsid w:val="001125E1"/>
    <w:rsid w:val="00112A8C"/>
    <w:rsid w:val="00121496"/>
    <w:rsid w:val="00121BD3"/>
    <w:rsid w:val="00123A17"/>
    <w:rsid w:val="00127731"/>
    <w:rsid w:val="00133F38"/>
    <w:rsid w:val="00141066"/>
    <w:rsid w:val="00141236"/>
    <w:rsid w:val="00145774"/>
    <w:rsid w:val="00151CA5"/>
    <w:rsid w:val="00151FE1"/>
    <w:rsid w:val="0015483C"/>
    <w:rsid w:val="00167153"/>
    <w:rsid w:val="00174227"/>
    <w:rsid w:val="001748D0"/>
    <w:rsid w:val="00176596"/>
    <w:rsid w:val="00180E5C"/>
    <w:rsid w:val="00182264"/>
    <w:rsid w:val="00184F4A"/>
    <w:rsid w:val="00185296"/>
    <w:rsid w:val="0018669F"/>
    <w:rsid w:val="00186CFE"/>
    <w:rsid w:val="0019408D"/>
    <w:rsid w:val="0019426E"/>
    <w:rsid w:val="001A3D19"/>
    <w:rsid w:val="001A57B1"/>
    <w:rsid w:val="001A5BA5"/>
    <w:rsid w:val="001B1569"/>
    <w:rsid w:val="001B34E6"/>
    <w:rsid w:val="001B3E97"/>
    <w:rsid w:val="001B49B0"/>
    <w:rsid w:val="001B6393"/>
    <w:rsid w:val="001C0851"/>
    <w:rsid w:val="001C0B17"/>
    <w:rsid w:val="001C0C3A"/>
    <w:rsid w:val="001C6A1C"/>
    <w:rsid w:val="001C7232"/>
    <w:rsid w:val="001D38AB"/>
    <w:rsid w:val="001D4966"/>
    <w:rsid w:val="001D69BA"/>
    <w:rsid w:val="001D6D0D"/>
    <w:rsid w:val="001E040B"/>
    <w:rsid w:val="001E1573"/>
    <w:rsid w:val="001E2012"/>
    <w:rsid w:val="001E2676"/>
    <w:rsid w:val="001F3CEF"/>
    <w:rsid w:val="00201332"/>
    <w:rsid w:val="002073ED"/>
    <w:rsid w:val="00207CBB"/>
    <w:rsid w:val="0021052E"/>
    <w:rsid w:val="00213A61"/>
    <w:rsid w:val="00217413"/>
    <w:rsid w:val="00217E3B"/>
    <w:rsid w:val="002303CA"/>
    <w:rsid w:val="002337FD"/>
    <w:rsid w:val="002616F5"/>
    <w:rsid w:val="00265F06"/>
    <w:rsid w:val="00273BD7"/>
    <w:rsid w:val="00275F46"/>
    <w:rsid w:val="00297A74"/>
    <w:rsid w:val="002A4473"/>
    <w:rsid w:val="002A6C1E"/>
    <w:rsid w:val="002B0F2E"/>
    <w:rsid w:val="002B170E"/>
    <w:rsid w:val="002B45BC"/>
    <w:rsid w:val="002B481C"/>
    <w:rsid w:val="002B5A13"/>
    <w:rsid w:val="002B68E4"/>
    <w:rsid w:val="002B6B72"/>
    <w:rsid w:val="002C1E44"/>
    <w:rsid w:val="002C6345"/>
    <w:rsid w:val="002F088A"/>
    <w:rsid w:val="002F088E"/>
    <w:rsid w:val="002F4A8A"/>
    <w:rsid w:val="002F6DEE"/>
    <w:rsid w:val="002F7F31"/>
    <w:rsid w:val="00300068"/>
    <w:rsid w:val="0030234F"/>
    <w:rsid w:val="00302FDA"/>
    <w:rsid w:val="003044D8"/>
    <w:rsid w:val="003074C8"/>
    <w:rsid w:val="00313956"/>
    <w:rsid w:val="00313C31"/>
    <w:rsid w:val="003243A0"/>
    <w:rsid w:val="00325D3D"/>
    <w:rsid w:val="0033086D"/>
    <w:rsid w:val="00331E1E"/>
    <w:rsid w:val="00331EF4"/>
    <w:rsid w:val="00333E51"/>
    <w:rsid w:val="003373C0"/>
    <w:rsid w:val="00337D5B"/>
    <w:rsid w:val="00341C16"/>
    <w:rsid w:val="00344E2D"/>
    <w:rsid w:val="00351F9D"/>
    <w:rsid w:val="00352033"/>
    <w:rsid w:val="00352F68"/>
    <w:rsid w:val="00365899"/>
    <w:rsid w:val="003664E5"/>
    <w:rsid w:val="00370137"/>
    <w:rsid w:val="0038267B"/>
    <w:rsid w:val="003832A1"/>
    <w:rsid w:val="00387D4B"/>
    <w:rsid w:val="0039135E"/>
    <w:rsid w:val="00391E28"/>
    <w:rsid w:val="003A6DD1"/>
    <w:rsid w:val="003A77E4"/>
    <w:rsid w:val="003A7820"/>
    <w:rsid w:val="003B1D3F"/>
    <w:rsid w:val="003B32A4"/>
    <w:rsid w:val="003B38D8"/>
    <w:rsid w:val="003B5110"/>
    <w:rsid w:val="003B52B1"/>
    <w:rsid w:val="003C0DC5"/>
    <w:rsid w:val="003C1FA4"/>
    <w:rsid w:val="003C5CD4"/>
    <w:rsid w:val="003D2E06"/>
    <w:rsid w:val="003D5F0B"/>
    <w:rsid w:val="003D7193"/>
    <w:rsid w:val="003E11BA"/>
    <w:rsid w:val="003F0188"/>
    <w:rsid w:val="003F01AA"/>
    <w:rsid w:val="003F256F"/>
    <w:rsid w:val="003F26E4"/>
    <w:rsid w:val="003F377C"/>
    <w:rsid w:val="003F3BDD"/>
    <w:rsid w:val="003F678D"/>
    <w:rsid w:val="00401E36"/>
    <w:rsid w:val="00410C1B"/>
    <w:rsid w:val="00425EAF"/>
    <w:rsid w:val="004377ED"/>
    <w:rsid w:val="00437F2B"/>
    <w:rsid w:val="00440D2E"/>
    <w:rsid w:val="00441DCB"/>
    <w:rsid w:val="00444203"/>
    <w:rsid w:val="004463B6"/>
    <w:rsid w:val="00450760"/>
    <w:rsid w:val="004535A1"/>
    <w:rsid w:val="00454044"/>
    <w:rsid w:val="00454C64"/>
    <w:rsid w:val="00455B84"/>
    <w:rsid w:val="00457ADC"/>
    <w:rsid w:val="004610C3"/>
    <w:rsid w:val="0046250F"/>
    <w:rsid w:val="004736ED"/>
    <w:rsid w:val="00473773"/>
    <w:rsid w:val="00475DE9"/>
    <w:rsid w:val="00480890"/>
    <w:rsid w:val="00482497"/>
    <w:rsid w:val="00485A96"/>
    <w:rsid w:val="00487A71"/>
    <w:rsid w:val="004916DC"/>
    <w:rsid w:val="00492C5D"/>
    <w:rsid w:val="004945F7"/>
    <w:rsid w:val="00495A35"/>
    <w:rsid w:val="004A2765"/>
    <w:rsid w:val="004A7E89"/>
    <w:rsid w:val="004B10BF"/>
    <w:rsid w:val="004B2166"/>
    <w:rsid w:val="004B3B5F"/>
    <w:rsid w:val="004B53C0"/>
    <w:rsid w:val="004B5653"/>
    <w:rsid w:val="004B625B"/>
    <w:rsid w:val="004C0D31"/>
    <w:rsid w:val="004C12C3"/>
    <w:rsid w:val="004C39CF"/>
    <w:rsid w:val="004C4A6F"/>
    <w:rsid w:val="004C7978"/>
    <w:rsid w:val="004D1E73"/>
    <w:rsid w:val="004D6FE1"/>
    <w:rsid w:val="004D7F20"/>
    <w:rsid w:val="004E0398"/>
    <w:rsid w:val="004E0D12"/>
    <w:rsid w:val="004E1AD2"/>
    <w:rsid w:val="004F08A0"/>
    <w:rsid w:val="004F0DDF"/>
    <w:rsid w:val="004F28EB"/>
    <w:rsid w:val="004F423D"/>
    <w:rsid w:val="004F4CA4"/>
    <w:rsid w:val="005039C5"/>
    <w:rsid w:val="00515619"/>
    <w:rsid w:val="00520AF0"/>
    <w:rsid w:val="00524840"/>
    <w:rsid w:val="00524981"/>
    <w:rsid w:val="005308E4"/>
    <w:rsid w:val="005310E1"/>
    <w:rsid w:val="00534154"/>
    <w:rsid w:val="00534E20"/>
    <w:rsid w:val="00534E8D"/>
    <w:rsid w:val="00536C34"/>
    <w:rsid w:val="00537AE9"/>
    <w:rsid w:val="00540D32"/>
    <w:rsid w:val="00545098"/>
    <w:rsid w:val="00546B59"/>
    <w:rsid w:val="00550178"/>
    <w:rsid w:val="00552ECD"/>
    <w:rsid w:val="005562B7"/>
    <w:rsid w:val="0056042A"/>
    <w:rsid w:val="00560566"/>
    <w:rsid w:val="005645F5"/>
    <w:rsid w:val="00567D8A"/>
    <w:rsid w:val="0057028B"/>
    <w:rsid w:val="00570657"/>
    <w:rsid w:val="005719B7"/>
    <w:rsid w:val="00571F85"/>
    <w:rsid w:val="00572FE5"/>
    <w:rsid w:val="0057354B"/>
    <w:rsid w:val="00574573"/>
    <w:rsid w:val="00585BA8"/>
    <w:rsid w:val="00594D20"/>
    <w:rsid w:val="005A00D5"/>
    <w:rsid w:val="005A0A62"/>
    <w:rsid w:val="005A17DA"/>
    <w:rsid w:val="005A5171"/>
    <w:rsid w:val="005A715E"/>
    <w:rsid w:val="005B7052"/>
    <w:rsid w:val="005C020B"/>
    <w:rsid w:val="005C5BC2"/>
    <w:rsid w:val="005C5D3C"/>
    <w:rsid w:val="005D54F3"/>
    <w:rsid w:val="005E0B65"/>
    <w:rsid w:val="005E13A7"/>
    <w:rsid w:val="005E644D"/>
    <w:rsid w:val="005F1A36"/>
    <w:rsid w:val="005F3198"/>
    <w:rsid w:val="006032A2"/>
    <w:rsid w:val="00604CA7"/>
    <w:rsid w:val="00606DBC"/>
    <w:rsid w:val="00607085"/>
    <w:rsid w:val="006077AE"/>
    <w:rsid w:val="0061118C"/>
    <w:rsid w:val="00611DB0"/>
    <w:rsid w:val="00615893"/>
    <w:rsid w:val="00616202"/>
    <w:rsid w:val="00625678"/>
    <w:rsid w:val="00627BF1"/>
    <w:rsid w:val="006414BC"/>
    <w:rsid w:val="00642F26"/>
    <w:rsid w:val="006435F7"/>
    <w:rsid w:val="006461AF"/>
    <w:rsid w:val="006508F7"/>
    <w:rsid w:val="0065208E"/>
    <w:rsid w:val="006529AB"/>
    <w:rsid w:val="006555A3"/>
    <w:rsid w:val="006572B6"/>
    <w:rsid w:val="00660FFA"/>
    <w:rsid w:val="00663315"/>
    <w:rsid w:val="00666403"/>
    <w:rsid w:val="0067461C"/>
    <w:rsid w:val="00676EE7"/>
    <w:rsid w:val="00680886"/>
    <w:rsid w:val="00682055"/>
    <w:rsid w:val="00690CCC"/>
    <w:rsid w:val="00690CEC"/>
    <w:rsid w:val="00690F42"/>
    <w:rsid w:val="00690F99"/>
    <w:rsid w:val="00694441"/>
    <w:rsid w:val="006A0454"/>
    <w:rsid w:val="006A6B13"/>
    <w:rsid w:val="006B11B7"/>
    <w:rsid w:val="006B4AC3"/>
    <w:rsid w:val="006B6016"/>
    <w:rsid w:val="006B61DB"/>
    <w:rsid w:val="006D12E7"/>
    <w:rsid w:val="006D2EE4"/>
    <w:rsid w:val="006E57C7"/>
    <w:rsid w:val="006E58B4"/>
    <w:rsid w:val="006E6C06"/>
    <w:rsid w:val="006F7D1B"/>
    <w:rsid w:val="00713B93"/>
    <w:rsid w:val="007140B8"/>
    <w:rsid w:val="007214C2"/>
    <w:rsid w:val="00722120"/>
    <w:rsid w:val="007239B8"/>
    <w:rsid w:val="007244F3"/>
    <w:rsid w:val="00726704"/>
    <w:rsid w:val="00730402"/>
    <w:rsid w:val="007314A1"/>
    <w:rsid w:val="00733D90"/>
    <w:rsid w:val="00753FAD"/>
    <w:rsid w:val="00755CF2"/>
    <w:rsid w:val="00770582"/>
    <w:rsid w:val="00772EBB"/>
    <w:rsid w:val="0077516D"/>
    <w:rsid w:val="007857C8"/>
    <w:rsid w:val="00790B2C"/>
    <w:rsid w:val="007A0B3F"/>
    <w:rsid w:val="007A1FD6"/>
    <w:rsid w:val="007B3282"/>
    <w:rsid w:val="007B4EE2"/>
    <w:rsid w:val="007B6283"/>
    <w:rsid w:val="007C0397"/>
    <w:rsid w:val="007C2C9E"/>
    <w:rsid w:val="007C3EDA"/>
    <w:rsid w:val="007C609B"/>
    <w:rsid w:val="007C6466"/>
    <w:rsid w:val="007D0BCD"/>
    <w:rsid w:val="007D0D40"/>
    <w:rsid w:val="007D138B"/>
    <w:rsid w:val="007D5CD5"/>
    <w:rsid w:val="007E1B0E"/>
    <w:rsid w:val="007E337A"/>
    <w:rsid w:val="007F1C81"/>
    <w:rsid w:val="007F220A"/>
    <w:rsid w:val="007F7659"/>
    <w:rsid w:val="00807AEE"/>
    <w:rsid w:val="00813326"/>
    <w:rsid w:val="008140DF"/>
    <w:rsid w:val="00816650"/>
    <w:rsid w:val="00821A9E"/>
    <w:rsid w:val="00826715"/>
    <w:rsid w:val="008370FC"/>
    <w:rsid w:val="00841FF3"/>
    <w:rsid w:val="0084754B"/>
    <w:rsid w:val="00854FEC"/>
    <w:rsid w:val="008572F2"/>
    <w:rsid w:val="0086301B"/>
    <w:rsid w:val="00864791"/>
    <w:rsid w:val="00867BEA"/>
    <w:rsid w:val="008728FA"/>
    <w:rsid w:val="0087409F"/>
    <w:rsid w:val="00874DA3"/>
    <w:rsid w:val="00881918"/>
    <w:rsid w:val="008838AB"/>
    <w:rsid w:val="008A5D46"/>
    <w:rsid w:val="008A5FA7"/>
    <w:rsid w:val="008A6920"/>
    <w:rsid w:val="008B1A3C"/>
    <w:rsid w:val="008B4706"/>
    <w:rsid w:val="008C693E"/>
    <w:rsid w:val="008C7AF9"/>
    <w:rsid w:val="008C7B17"/>
    <w:rsid w:val="008D12DC"/>
    <w:rsid w:val="008D4BF2"/>
    <w:rsid w:val="008E1E82"/>
    <w:rsid w:val="008E669F"/>
    <w:rsid w:val="008F7089"/>
    <w:rsid w:val="0090356A"/>
    <w:rsid w:val="00906496"/>
    <w:rsid w:val="00915A42"/>
    <w:rsid w:val="009214DC"/>
    <w:rsid w:val="009231DC"/>
    <w:rsid w:val="00924E84"/>
    <w:rsid w:val="0093248A"/>
    <w:rsid w:val="0093431B"/>
    <w:rsid w:val="00934E3B"/>
    <w:rsid w:val="009449BF"/>
    <w:rsid w:val="00944A87"/>
    <w:rsid w:val="00951CEB"/>
    <w:rsid w:val="00953065"/>
    <w:rsid w:val="00956B20"/>
    <w:rsid w:val="00956E03"/>
    <w:rsid w:val="0095736F"/>
    <w:rsid w:val="00957ECD"/>
    <w:rsid w:val="00971480"/>
    <w:rsid w:val="00972DE8"/>
    <w:rsid w:val="00975AA4"/>
    <w:rsid w:val="00976A32"/>
    <w:rsid w:val="009774E6"/>
    <w:rsid w:val="00977E80"/>
    <w:rsid w:val="0098100D"/>
    <w:rsid w:val="009835FF"/>
    <w:rsid w:val="00984F7C"/>
    <w:rsid w:val="00985371"/>
    <w:rsid w:val="009865E0"/>
    <w:rsid w:val="00987621"/>
    <w:rsid w:val="0099485F"/>
    <w:rsid w:val="009A05B5"/>
    <w:rsid w:val="009A3FD6"/>
    <w:rsid w:val="009A6300"/>
    <w:rsid w:val="009B00D1"/>
    <w:rsid w:val="009B1819"/>
    <w:rsid w:val="009B3893"/>
    <w:rsid w:val="009C3144"/>
    <w:rsid w:val="009C4C30"/>
    <w:rsid w:val="009D17DA"/>
    <w:rsid w:val="009D60CD"/>
    <w:rsid w:val="009D773C"/>
    <w:rsid w:val="009E4FCE"/>
    <w:rsid w:val="009E6B80"/>
    <w:rsid w:val="009F1223"/>
    <w:rsid w:val="00A00E51"/>
    <w:rsid w:val="00A00F22"/>
    <w:rsid w:val="00A0167C"/>
    <w:rsid w:val="00A02E0B"/>
    <w:rsid w:val="00A0602B"/>
    <w:rsid w:val="00A0717B"/>
    <w:rsid w:val="00A07DA6"/>
    <w:rsid w:val="00A15CDA"/>
    <w:rsid w:val="00A15E51"/>
    <w:rsid w:val="00A2350F"/>
    <w:rsid w:val="00A23F48"/>
    <w:rsid w:val="00A24742"/>
    <w:rsid w:val="00A2475D"/>
    <w:rsid w:val="00A259C0"/>
    <w:rsid w:val="00A27B70"/>
    <w:rsid w:val="00A3107C"/>
    <w:rsid w:val="00A31A2D"/>
    <w:rsid w:val="00A34399"/>
    <w:rsid w:val="00A42329"/>
    <w:rsid w:val="00A4283E"/>
    <w:rsid w:val="00A4340C"/>
    <w:rsid w:val="00A436DD"/>
    <w:rsid w:val="00A50A39"/>
    <w:rsid w:val="00A55BD6"/>
    <w:rsid w:val="00A61314"/>
    <w:rsid w:val="00A61A0E"/>
    <w:rsid w:val="00A64A4F"/>
    <w:rsid w:val="00A67B2A"/>
    <w:rsid w:val="00A72183"/>
    <w:rsid w:val="00A723C5"/>
    <w:rsid w:val="00A83122"/>
    <w:rsid w:val="00A84145"/>
    <w:rsid w:val="00A85F1B"/>
    <w:rsid w:val="00AA2651"/>
    <w:rsid w:val="00AA378E"/>
    <w:rsid w:val="00AB2276"/>
    <w:rsid w:val="00AB3C15"/>
    <w:rsid w:val="00AB5061"/>
    <w:rsid w:val="00AB5B19"/>
    <w:rsid w:val="00AB6899"/>
    <w:rsid w:val="00AB6BAA"/>
    <w:rsid w:val="00AC028E"/>
    <w:rsid w:val="00AD23B1"/>
    <w:rsid w:val="00AD7611"/>
    <w:rsid w:val="00AE292A"/>
    <w:rsid w:val="00AE6653"/>
    <w:rsid w:val="00AF031D"/>
    <w:rsid w:val="00AF11F4"/>
    <w:rsid w:val="00AF7833"/>
    <w:rsid w:val="00AF7FD2"/>
    <w:rsid w:val="00B0382C"/>
    <w:rsid w:val="00B14ED2"/>
    <w:rsid w:val="00B25CA0"/>
    <w:rsid w:val="00B302F9"/>
    <w:rsid w:val="00B3390A"/>
    <w:rsid w:val="00B35D8E"/>
    <w:rsid w:val="00B4031D"/>
    <w:rsid w:val="00B45312"/>
    <w:rsid w:val="00B53E28"/>
    <w:rsid w:val="00B6058B"/>
    <w:rsid w:val="00B611DA"/>
    <w:rsid w:val="00B64A55"/>
    <w:rsid w:val="00B65C80"/>
    <w:rsid w:val="00B65D39"/>
    <w:rsid w:val="00B7581F"/>
    <w:rsid w:val="00B81116"/>
    <w:rsid w:val="00B8268B"/>
    <w:rsid w:val="00B967E9"/>
    <w:rsid w:val="00B9798F"/>
    <w:rsid w:val="00BA0274"/>
    <w:rsid w:val="00BA0AE5"/>
    <w:rsid w:val="00BA4FF7"/>
    <w:rsid w:val="00BA5F2F"/>
    <w:rsid w:val="00BB3E33"/>
    <w:rsid w:val="00BB40C2"/>
    <w:rsid w:val="00BC53A2"/>
    <w:rsid w:val="00BC7B49"/>
    <w:rsid w:val="00BC7E60"/>
    <w:rsid w:val="00BD37AF"/>
    <w:rsid w:val="00BD5820"/>
    <w:rsid w:val="00BD5BB3"/>
    <w:rsid w:val="00BE0687"/>
    <w:rsid w:val="00BE1410"/>
    <w:rsid w:val="00BE418A"/>
    <w:rsid w:val="00BE69B1"/>
    <w:rsid w:val="00BF0DB0"/>
    <w:rsid w:val="00BF14EC"/>
    <w:rsid w:val="00BF1BEC"/>
    <w:rsid w:val="00BF62FA"/>
    <w:rsid w:val="00BF6471"/>
    <w:rsid w:val="00BF6F85"/>
    <w:rsid w:val="00C0108F"/>
    <w:rsid w:val="00C10BFA"/>
    <w:rsid w:val="00C1299E"/>
    <w:rsid w:val="00C177F6"/>
    <w:rsid w:val="00C23451"/>
    <w:rsid w:val="00C257C9"/>
    <w:rsid w:val="00C30284"/>
    <w:rsid w:val="00C32C71"/>
    <w:rsid w:val="00C343B4"/>
    <w:rsid w:val="00C42C40"/>
    <w:rsid w:val="00C46D34"/>
    <w:rsid w:val="00C50A99"/>
    <w:rsid w:val="00C577B6"/>
    <w:rsid w:val="00C60CF7"/>
    <w:rsid w:val="00C629E2"/>
    <w:rsid w:val="00C657E2"/>
    <w:rsid w:val="00C675C9"/>
    <w:rsid w:val="00C74640"/>
    <w:rsid w:val="00C75D10"/>
    <w:rsid w:val="00C76360"/>
    <w:rsid w:val="00C84515"/>
    <w:rsid w:val="00C8733B"/>
    <w:rsid w:val="00C92F3B"/>
    <w:rsid w:val="00C93D77"/>
    <w:rsid w:val="00C94A1A"/>
    <w:rsid w:val="00CA00B5"/>
    <w:rsid w:val="00CA3297"/>
    <w:rsid w:val="00CA6496"/>
    <w:rsid w:val="00CB482F"/>
    <w:rsid w:val="00CC2C8C"/>
    <w:rsid w:val="00CC51C6"/>
    <w:rsid w:val="00CD6815"/>
    <w:rsid w:val="00CD6A2A"/>
    <w:rsid w:val="00CD74E5"/>
    <w:rsid w:val="00CE5976"/>
    <w:rsid w:val="00CE7318"/>
    <w:rsid w:val="00CE7A82"/>
    <w:rsid w:val="00CF1395"/>
    <w:rsid w:val="00CF2E05"/>
    <w:rsid w:val="00CF3125"/>
    <w:rsid w:val="00CF3BEC"/>
    <w:rsid w:val="00CF6734"/>
    <w:rsid w:val="00CF7F04"/>
    <w:rsid w:val="00D00FA2"/>
    <w:rsid w:val="00D028C5"/>
    <w:rsid w:val="00D03B56"/>
    <w:rsid w:val="00D06305"/>
    <w:rsid w:val="00D07F74"/>
    <w:rsid w:val="00D10B0E"/>
    <w:rsid w:val="00D120AC"/>
    <w:rsid w:val="00D16CBC"/>
    <w:rsid w:val="00D23212"/>
    <w:rsid w:val="00D301D0"/>
    <w:rsid w:val="00D315C0"/>
    <w:rsid w:val="00D31F06"/>
    <w:rsid w:val="00D32A38"/>
    <w:rsid w:val="00D35056"/>
    <w:rsid w:val="00D36C75"/>
    <w:rsid w:val="00D4136D"/>
    <w:rsid w:val="00D438EA"/>
    <w:rsid w:val="00D501BF"/>
    <w:rsid w:val="00D5482B"/>
    <w:rsid w:val="00D57F8A"/>
    <w:rsid w:val="00D60E00"/>
    <w:rsid w:val="00D626FC"/>
    <w:rsid w:val="00D63E23"/>
    <w:rsid w:val="00D63EBC"/>
    <w:rsid w:val="00D642F3"/>
    <w:rsid w:val="00D66FA5"/>
    <w:rsid w:val="00D678E4"/>
    <w:rsid w:val="00D67AA6"/>
    <w:rsid w:val="00D705AC"/>
    <w:rsid w:val="00D710B2"/>
    <w:rsid w:val="00D7289C"/>
    <w:rsid w:val="00D74E92"/>
    <w:rsid w:val="00D85635"/>
    <w:rsid w:val="00D85F4A"/>
    <w:rsid w:val="00D861D8"/>
    <w:rsid w:val="00D9217C"/>
    <w:rsid w:val="00D9353C"/>
    <w:rsid w:val="00D952DC"/>
    <w:rsid w:val="00D9587E"/>
    <w:rsid w:val="00DA23E7"/>
    <w:rsid w:val="00DA3C40"/>
    <w:rsid w:val="00DB0438"/>
    <w:rsid w:val="00DB2929"/>
    <w:rsid w:val="00DB4E2F"/>
    <w:rsid w:val="00DB6CCC"/>
    <w:rsid w:val="00DC40AB"/>
    <w:rsid w:val="00DC4402"/>
    <w:rsid w:val="00DC48CC"/>
    <w:rsid w:val="00DD051F"/>
    <w:rsid w:val="00DD1EB7"/>
    <w:rsid w:val="00DD2A5F"/>
    <w:rsid w:val="00DD4F52"/>
    <w:rsid w:val="00DD7346"/>
    <w:rsid w:val="00DD7C84"/>
    <w:rsid w:val="00DD7CDC"/>
    <w:rsid w:val="00DE1681"/>
    <w:rsid w:val="00DE4381"/>
    <w:rsid w:val="00DF4444"/>
    <w:rsid w:val="00DF54BA"/>
    <w:rsid w:val="00DF57FF"/>
    <w:rsid w:val="00DF689D"/>
    <w:rsid w:val="00E00D7D"/>
    <w:rsid w:val="00E0424C"/>
    <w:rsid w:val="00E14963"/>
    <w:rsid w:val="00E172A3"/>
    <w:rsid w:val="00E20D53"/>
    <w:rsid w:val="00E25AAB"/>
    <w:rsid w:val="00E25E8D"/>
    <w:rsid w:val="00E278E0"/>
    <w:rsid w:val="00E44BCC"/>
    <w:rsid w:val="00E455B2"/>
    <w:rsid w:val="00E46C2C"/>
    <w:rsid w:val="00E47A06"/>
    <w:rsid w:val="00E5034D"/>
    <w:rsid w:val="00E50694"/>
    <w:rsid w:val="00E55B71"/>
    <w:rsid w:val="00E57645"/>
    <w:rsid w:val="00E5779E"/>
    <w:rsid w:val="00E60945"/>
    <w:rsid w:val="00E6161C"/>
    <w:rsid w:val="00E621C8"/>
    <w:rsid w:val="00E63DC9"/>
    <w:rsid w:val="00E64BAE"/>
    <w:rsid w:val="00E704C1"/>
    <w:rsid w:val="00E71651"/>
    <w:rsid w:val="00E75FE7"/>
    <w:rsid w:val="00E76938"/>
    <w:rsid w:val="00E81781"/>
    <w:rsid w:val="00E83852"/>
    <w:rsid w:val="00E86EA5"/>
    <w:rsid w:val="00E91A31"/>
    <w:rsid w:val="00EA1947"/>
    <w:rsid w:val="00EB0BBA"/>
    <w:rsid w:val="00EB0E4F"/>
    <w:rsid w:val="00EC04D4"/>
    <w:rsid w:val="00EC5491"/>
    <w:rsid w:val="00EC728B"/>
    <w:rsid w:val="00ED0AEF"/>
    <w:rsid w:val="00EE395E"/>
    <w:rsid w:val="00F00767"/>
    <w:rsid w:val="00F02BA8"/>
    <w:rsid w:val="00F07C19"/>
    <w:rsid w:val="00F10A7C"/>
    <w:rsid w:val="00F12F4F"/>
    <w:rsid w:val="00F15A1B"/>
    <w:rsid w:val="00F22ED4"/>
    <w:rsid w:val="00F22EDE"/>
    <w:rsid w:val="00F243BC"/>
    <w:rsid w:val="00F24DCE"/>
    <w:rsid w:val="00F2773E"/>
    <w:rsid w:val="00F27CC3"/>
    <w:rsid w:val="00F303A3"/>
    <w:rsid w:val="00F3425F"/>
    <w:rsid w:val="00F35B77"/>
    <w:rsid w:val="00F35EE3"/>
    <w:rsid w:val="00F40E5E"/>
    <w:rsid w:val="00F419C4"/>
    <w:rsid w:val="00F432BF"/>
    <w:rsid w:val="00F46A33"/>
    <w:rsid w:val="00F5643E"/>
    <w:rsid w:val="00F5682E"/>
    <w:rsid w:val="00F56DD1"/>
    <w:rsid w:val="00F615D8"/>
    <w:rsid w:val="00F65AB2"/>
    <w:rsid w:val="00F70F6A"/>
    <w:rsid w:val="00F74422"/>
    <w:rsid w:val="00F75A32"/>
    <w:rsid w:val="00F856CE"/>
    <w:rsid w:val="00F90319"/>
    <w:rsid w:val="00F90ED9"/>
    <w:rsid w:val="00F92D5D"/>
    <w:rsid w:val="00F9455C"/>
    <w:rsid w:val="00F96CF9"/>
    <w:rsid w:val="00F97B4B"/>
    <w:rsid w:val="00FA028D"/>
    <w:rsid w:val="00FA1FC8"/>
    <w:rsid w:val="00FA29ED"/>
    <w:rsid w:val="00FA441C"/>
    <w:rsid w:val="00FA5F5A"/>
    <w:rsid w:val="00FB124D"/>
    <w:rsid w:val="00FB74F9"/>
    <w:rsid w:val="00FC20E3"/>
    <w:rsid w:val="00FC3DB9"/>
    <w:rsid w:val="00FC5594"/>
    <w:rsid w:val="00FC7876"/>
    <w:rsid w:val="00FD3B75"/>
    <w:rsid w:val="00FE2C3C"/>
    <w:rsid w:val="00FE2EC8"/>
    <w:rsid w:val="00FE4CDC"/>
    <w:rsid w:val="00FE57E1"/>
    <w:rsid w:val="00FF2291"/>
    <w:rsid w:val="00FF496F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5483C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548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48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Основной текст 22"/>
    <w:basedOn w:val="a"/>
    <w:rsid w:val="00DB4E2F"/>
    <w:pPr>
      <w:ind w:firstLine="709"/>
      <w:jc w:val="both"/>
    </w:pPr>
    <w:rPr>
      <w:sz w:val="26"/>
    </w:rPr>
  </w:style>
  <w:style w:type="table" w:styleId="a3">
    <w:name w:val="Table Grid"/>
    <w:basedOn w:val="a1"/>
    <w:uiPriority w:val="59"/>
    <w:rsid w:val="00EE3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832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43A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243A0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341C16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2F6DEE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ad">
    <w:name w:val="No Spacing"/>
    <w:uiPriority w:val="1"/>
    <w:qFormat/>
    <w:rsid w:val="00BB40C2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BDEF-4A94-49F1-8675-5E7F31C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Pankova</cp:lastModifiedBy>
  <cp:revision>2</cp:revision>
  <cp:lastPrinted>2025-01-22T10:41:00Z</cp:lastPrinted>
  <dcterms:created xsi:type="dcterms:W3CDTF">2025-01-24T06:01:00Z</dcterms:created>
  <dcterms:modified xsi:type="dcterms:W3CDTF">2025-01-24T06:01:00Z</dcterms:modified>
</cp:coreProperties>
</file>